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83" w:rsidRPr="00880A6F" w:rsidRDefault="00CA3983">
      <w:pPr>
        <w:spacing w:line="500" w:lineRule="exact"/>
        <w:outlineLvl w:val="1"/>
        <w:rPr>
          <w:rFonts w:ascii="宋体"/>
          <w:color w:val="000000"/>
          <w:sz w:val="24"/>
        </w:rPr>
      </w:pPr>
      <w:bookmarkStart w:id="0" w:name="_Toc330908993"/>
      <w:bookmarkStart w:id="1" w:name="_Toc332042382"/>
      <w:r w:rsidRPr="00880A6F">
        <w:rPr>
          <w:rFonts w:ascii="宋体" w:hAnsi="宋体" w:hint="eastAsia"/>
          <w:color w:val="000000"/>
          <w:sz w:val="24"/>
        </w:rPr>
        <w:t>餐饮参数</w:t>
      </w:r>
    </w:p>
    <w:p w:rsidR="00CA3983" w:rsidRPr="00880A6F" w:rsidRDefault="00CA3983">
      <w:pPr>
        <w:spacing w:line="500" w:lineRule="exact"/>
        <w:outlineLvl w:val="1"/>
        <w:rPr>
          <w:rFonts w:ascii="宋体"/>
          <w:color w:val="000000"/>
          <w:sz w:val="24"/>
        </w:rPr>
      </w:pPr>
      <w:r w:rsidRPr="00880A6F">
        <w:rPr>
          <w:rFonts w:ascii="宋体" w:hAnsi="宋体"/>
          <w:color w:val="000000"/>
          <w:sz w:val="24"/>
        </w:rPr>
        <w:t>1.</w:t>
      </w:r>
      <w:r w:rsidRPr="00880A6F">
        <w:rPr>
          <w:rFonts w:ascii="宋体" w:hAnsi="宋体" w:hint="eastAsia"/>
          <w:color w:val="000000"/>
          <w:sz w:val="24"/>
        </w:rPr>
        <w:t>项目概述</w:t>
      </w:r>
      <w:bookmarkEnd w:id="0"/>
      <w:bookmarkEnd w:id="1"/>
    </w:p>
    <w:p w:rsidR="00CA3983" w:rsidRPr="00880A6F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 w:rsidRPr="00880A6F">
        <w:rPr>
          <w:rFonts w:ascii="宋体" w:hAnsi="宋体"/>
          <w:color w:val="000000"/>
          <w:sz w:val="24"/>
        </w:rPr>
        <w:t>1.1</w:t>
      </w:r>
      <w:r w:rsidRPr="00880A6F">
        <w:rPr>
          <w:rFonts w:ascii="宋体" w:hAnsi="宋体" w:hint="eastAsia"/>
          <w:color w:val="000000"/>
          <w:sz w:val="24"/>
        </w:rPr>
        <w:t>本项目是鼓楼区洪山镇社区卫生服务中心午餐定点供货项目，供货期一年。本项目竞价供应商预估采购总额为人民</w:t>
      </w:r>
      <w:r w:rsidRPr="00880A6F">
        <w:rPr>
          <w:rFonts w:ascii="宋体" w:hAnsi="宋体"/>
          <w:color w:val="000000"/>
          <w:sz w:val="24"/>
        </w:rPr>
        <w:t>261000</w:t>
      </w:r>
      <w:r w:rsidRPr="00880A6F">
        <w:rPr>
          <w:rFonts w:ascii="宋体" w:hAnsi="宋体" w:hint="eastAsia"/>
          <w:color w:val="000000"/>
          <w:sz w:val="24"/>
        </w:rPr>
        <w:t>元。</w:t>
      </w:r>
    </w:p>
    <w:p w:rsidR="00CA3983" w:rsidRPr="00880A6F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 w:rsidRPr="00880A6F">
        <w:rPr>
          <w:rFonts w:ascii="宋体" w:hAnsi="宋体"/>
          <w:color w:val="000000"/>
          <w:sz w:val="24"/>
        </w:rPr>
        <w:t>1.2</w:t>
      </w:r>
      <w:r w:rsidRPr="00880A6F">
        <w:rPr>
          <w:rFonts w:ascii="宋体" w:hAnsi="宋体" w:hint="eastAsia"/>
          <w:color w:val="000000"/>
          <w:sz w:val="24"/>
        </w:rPr>
        <w:t>项目要求</w:t>
      </w:r>
    </w:p>
    <w:p w:rsidR="00CA3983" w:rsidRPr="00880A6F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 w:rsidRPr="00880A6F">
        <w:rPr>
          <w:rFonts w:ascii="宋体" w:hAnsi="宋体"/>
          <w:color w:val="000000"/>
          <w:sz w:val="24"/>
        </w:rPr>
        <w:t>(1)</w:t>
      </w:r>
      <w:r w:rsidRPr="00880A6F">
        <w:rPr>
          <w:rFonts w:ascii="宋体" w:hAnsi="宋体" w:hint="eastAsia"/>
          <w:color w:val="000000"/>
          <w:sz w:val="24"/>
        </w:rPr>
        <w:t>数量：中心按照</w:t>
      </w:r>
      <w:r w:rsidRPr="00880A6F">
        <w:rPr>
          <w:rFonts w:ascii="宋体" w:hAnsi="宋体"/>
          <w:color w:val="000000"/>
          <w:sz w:val="24"/>
        </w:rPr>
        <w:t>75</w:t>
      </w:r>
      <w:r w:rsidRPr="00880A6F">
        <w:rPr>
          <w:rFonts w:ascii="宋体" w:hAnsi="宋体" w:hint="eastAsia"/>
          <w:color w:val="000000"/>
          <w:sz w:val="24"/>
        </w:rPr>
        <w:t>人进行</w:t>
      </w:r>
      <w:r>
        <w:rPr>
          <w:rFonts w:ascii="宋体" w:hAnsi="宋体" w:hint="eastAsia"/>
          <w:color w:val="000000"/>
          <w:sz w:val="24"/>
        </w:rPr>
        <w:t>竞价</w:t>
      </w:r>
      <w:r w:rsidRPr="00880A6F">
        <w:rPr>
          <w:rFonts w:ascii="宋体" w:hAnsi="宋体" w:hint="eastAsia"/>
          <w:color w:val="000000"/>
          <w:sz w:val="24"/>
        </w:rPr>
        <w:t>，实际结算人数以当年在岗人数为准，每天订餐人数以实际人数为主；</w:t>
      </w:r>
    </w:p>
    <w:p w:rsidR="00CA3983" w:rsidRPr="00880A6F" w:rsidRDefault="00CA3983" w:rsidP="009812C0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bookmarkStart w:id="2" w:name="_Toc332042383"/>
      <w:bookmarkStart w:id="3" w:name="_Toc330908995"/>
      <w:r w:rsidRPr="00880A6F">
        <w:rPr>
          <w:rFonts w:ascii="宋体" w:hAnsi="宋体"/>
          <w:color w:val="000000"/>
          <w:sz w:val="24"/>
        </w:rPr>
        <w:t>(2)</w:t>
      </w:r>
      <w:r w:rsidRPr="00880A6F">
        <w:rPr>
          <w:rFonts w:ascii="宋体" w:hAnsi="宋体" w:hint="eastAsia"/>
          <w:color w:val="000000"/>
          <w:sz w:val="24"/>
        </w:rPr>
        <w:t>单价：每份午餐的价格标准为</w:t>
      </w:r>
      <w:r w:rsidRPr="00880A6F">
        <w:rPr>
          <w:rFonts w:ascii="宋体" w:hAnsi="宋体"/>
          <w:color w:val="000000"/>
          <w:sz w:val="24"/>
        </w:rPr>
        <w:t>15</w:t>
      </w:r>
      <w:r w:rsidRPr="00880A6F">
        <w:rPr>
          <w:rFonts w:ascii="宋体" w:hAnsi="宋体" w:hint="eastAsia"/>
          <w:color w:val="000000"/>
          <w:sz w:val="24"/>
        </w:rPr>
        <w:t>元；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 w:rsidRPr="00880A6F">
        <w:rPr>
          <w:rFonts w:ascii="宋体" w:hAnsi="宋体"/>
          <w:color w:val="000000"/>
          <w:sz w:val="24"/>
        </w:rPr>
        <w:t xml:space="preserve">(3) </w:t>
      </w:r>
      <w:r w:rsidRPr="00880A6F">
        <w:rPr>
          <w:rFonts w:ascii="宋体" w:hAnsi="宋体" w:hint="eastAsia"/>
          <w:color w:val="000000"/>
          <w:sz w:val="24"/>
        </w:rPr>
        <w:t>品种：每日午餐食品保持</w:t>
      </w:r>
      <w:r w:rsidRPr="00880A6F">
        <w:rPr>
          <w:rFonts w:ascii="宋体" w:hAnsi="宋体"/>
          <w:color w:val="000000"/>
          <w:sz w:val="24"/>
        </w:rPr>
        <w:t>2</w:t>
      </w:r>
      <w:r w:rsidRPr="00880A6F">
        <w:rPr>
          <w:rFonts w:ascii="宋体" w:hAnsi="宋体" w:hint="eastAsia"/>
          <w:color w:val="000000"/>
          <w:sz w:val="24"/>
        </w:rPr>
        <w:t>荤</w:t>
      </w:r>
      <w:r w:rsidRPr="00880A6F">
        <w:rPr>
          <w:rFonts w:ascii="宋体" w:hAnsi="宋体"/>
          <w:color w:val="000000"/>
          <w:sz w:val="24"/>
        </w:rPr>
        <w:t>2</w:t>
      </w:r>
      <w:r w:rsidRPr="00880A6F">
        <w:rPr>
          <w:rFonts w:ascii="宋体" w:hAnsi="宋体" w:hint="eastAsia"/>
          <w:color w:val="000000"/>
          <w:sz w:val="24"/>
        </w:rPr>
        <w:t>素</w:t>
      </w:r>
      <w:r w:rsidRPr="00880A6F">
        <w:rPr>
          <w:rFonts w:ascii="宋体" w:hAnsi="宋体"/>
          <w:color w:val="000000"/>
          <w:sz w:val="24"/>
        </w:rPr>
        <w:t>1</w:t>
      </w:r>
      <w:r w:rsidRPr="00880A6F">
        <w:rPr>
          <w:rFonts w:ascii="宋体" w:hAnsi="宋体" w:hint="eastAsia"/>
          <w:color w:val="000000"/>
          <w:sz w:val="24"/>
        </w:rPr>
        <w:t>例汤，米饭不得少于</w:t>
      </w:r>
      <w:r w:rsidRPr="00880A6F">
        <w:rPr>
          <w:rFonts w:ascii="宋体" w:hAnsi="宋体"/>
          <w:color w:val="000000"/>
          <w:sz w:val="24"/>
        </w:rPr>
        <w:t>1</w:t>
      </w:r>
      <w:r w:rsidRPr="00880A6F">
        <w:rPr>
          <w:rFonts w:ascii="宋体" w:hAnsi="宋体" w:hint="eastAsia"/>
          <w:color w:val="000000"/>
          <w:sz w:val="24"/>
        </w:rPr>
        <w:t>个成人饮食量；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(4) </w:t>
      </w:r>
      <w:r>
        <w:rPr>
          <w:rFonts w:ascii="宋体" w:hAnsi="宋体" w:hint="eastAsia"/>
          <w:color w:val="000000"/>
          <w:sz w:val="24"/>
        </w:rPr>
        <w:t>质量要求：新鲜、口感好、符合食品行业标准；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(5) </w:t>
      </w:r>
      <w:r>
        <w:rPr>
          <w:rFonts w:ascii="宋体" w:hAnsi="宋体" w:hint="eastAsia"/>
          <w:color w:val="000000"/>
          <w:sz w:val="24"/>
        </w:rPr>
        <w:t>竞价供应商须有经营场所，提供场地租赁合同复印件。</w:t>
      </w:r>
    </w:p>
    <w:p w:rsidR="00CA3983" w:rsidRDefault="00CA3983">
      <w:pPr>
        <w:spacing w:line="500" w:lineRule="exact"/>
        <w:outlineLvl w:val="1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bookmarkEnd w:id="2"/>
      <w:bookmarkEnd w:id="3"/>
      <w:r>
        <w:rPr>
          <w:rFonts w:ascii="宋体" w:hAnsi="宋体" w:hint="eastAsia"/>
          <w:color w:val="000000"/>
          <w:sz w:val="24"/>
        </w:rPr>
        <w:t>证件</w:t>
      </w:r>
    </w:p>
    <w:p w:rsidR="00CA3983" w:rsidRDefault="00CA3983" w:rsidP="00880A6F">
      <w:pPr>
        <w:spacing w:line="500" w:lineRule="exact"/>
        <w:ind w:firstLineChars="196" w:firstLine="316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成交供应商必须食品卫生许可证、健康证、个人工商户营业执照、税务登记证、开户许可证。</w:t>
      </w:r>
    </w:p>
    <w:p w:rsidR="00CA3983" w:rsidRDefault="00CA3983">
      <w:pPr>
        <w:spacing w:line="500" w:lineRule="exact"/>
        <w:outlineLvl w:val="1"/>
        <w:rPr>
          <w:rFonts w:ascii="宋体"/>
          <w:color w:val="000000"/>
          <w:sz w:val="24"/>
        </w:rPr>
      </w:pPr>
      <w:bookmarkStart w:id="4" w:name="_Toc332042384"/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服务要求</w:t>
      </w:r>
      <w:bookmarkEnd w:id="4"/>
    </w:p>
    <w:p w:rsidR="00CA3983" w:rsidRDefault="00CA3983" w:rsidP="00880A6F">
      <w:pPr>
        <w:spacing w:line="500" w:lineRule="exact"/>
        <w:ind w:firstLineChars="200" w:firstLine="31680"/>
        <w:outlineLvl w:val="1"/>
        <w:rPr>
          <w:rFonts w:ascii="宋体"/>
          <w:color w:val="000000"/>
          <w:sz w:val="24"/>
        </w:rPr>
      </w:pPr>
      <w:bookmarkStart w:id="5" w:name="_Toc332016530"/>
      <w:bookmarkStart w:id="6" w:name="_Toc332042385"/>
      <w:r>
        <w:rPr>
          <w:rFonts w:ascii="宋体" w:hAnsi="宋体"/>
          <w:color w:val="000000"/>
          <w:sz w:val="24"/>
        </w:rPr>
        <w:t>3.1</w:t>
      </w:r>
      <w:r>
        <w:rPr>
          <w:rFonts w:ascii="宋体" w:hAnsi="宋体" w:hint="eastAsia"/>
          <w:color w:val="000000"/>
          <w:sz w:val="24"/>
        </w:rPr>
        <w:t>送货要求：</w:t>
      </w:r>
      <w:bookmarkEnd w:id="5"/>
      <w:r>
        <w:rPr>
          <w:rFonts w:ascii="宋体" w:hAnsi="宋体" w:hint="eastAsia"/>
          <w:color w:val="000000"/>
          <w:sz w:val="24"/>
        </w:rPr>
        <w:t>根据采购单位要求的数量每天上午</w:t>
      </w:r>
      <w:r>
        <w:rPr>
          <w:rFonts w:ascii="宋体" w:hAnsi="宋体"/>
          <w:color w:val="000000"/>
          <w:sz w:val="24"/>
        </w:rPr>
        <w:t>11:20-11:4</w:t>
      </w:r>
      <w:r>
        <w:rPr>
          <w:rFonts w:ascii="宋体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到达采购单位指定地点。</w:t>
      </w:r>
      <w:bookmarkEnd w:id="6"/>
    </w:p>
    <w:p w:rsidR="00CA3983" w:rsidRDefault="00CA3983" w:rsidP="00880A6F">
      <w:pPr>
        <w:spacing w:line="500" w:lineRule="exact"/>
        <w:ind w:firstLineChars="200" w:firstLine="31680"/>
        <w:outlineLvl w:val="1"/>
        <w:rPr>
          <w:rFonts w:ascii="宋体"/>
          <w:color w:val="000000"/>
          <w:sz w:val="24"/>
        </w:rPr>
      </w:pPr>
      <w:bookmarkStart w:id="7" w:name="_Toc332016531"/>
      <w:bookmarkStart w:id="8" w:name="_Toc332042386"/>
      <w:r>
        <w:rPr>
          <w:rFonts w:ascii="宋体" w:hAnsi="宋体"/>
          <w:color w:val="000000"/>
          <w:sz w:val="24"/>
        </w:rPr>
        <w:t>3.2</w:t>
      </w:r>
      <w:r>
        <w:rPr>
          <w:rFonts w:ascii="宋体" w:hAnsi="宋体" w:hint="eastAsia"/>
          <w:color w:val="000000"/>
          <w:sz w:val="24"/>
        </w:rPr>
        <w:t>竞价供应商须有经营场所、冷藏柜</w:t>
      </w:r>
      <w:bookmarkStart w:id="9" w:name="_GoBack"/>
      <w:bookmarkEnd w:id="9"/>
      <w:r>
        <w:rPr>
          <w:rFonts w:ascii="宋体" w:hAnsi="宋体" w:hint="eastAsia"/>
          <w:color w:val="000000"/>
          <w:sz w:val="24"/>
        </w:rPr>
        <w:t>，提供相关材料。</w:t>
      </w:r>
      <w:bookmarkEnd w:id="7"/>
      <w:bookmarkEnd w:id="8"/>
    </w:p>
    <w:p w:rsidR="00CA3983" w:rsidRDefault="00CA3983" w:rsidP="00880A6F">
      <w:pPr>
        <w:tabs>
          <w:tab w:val="left" w:pos="3402"/>
        </w:tabs>
        <w:snapToGrid w:val="0"/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3.3</w:t>
      </w:r>
      <w:r>
        <w:rPr>
          <w:rFonts w:ascii="宋体" w:hAnsi="宋体" w:hint="eastAsia"/>
          <w:bCs/>
          <w:color w:val="000000"/>
          <w:sz w:val="24"/>
        </w:rPr>
        <w:t>若成交供应商所送达的午餐质量标准与采购单位要求不相符，成交供应商应无条件退换货。</w:t>
      </w:r>
    </w:p>
    <w:p w:rsidR="00CA3983" w:rsidRDefault="00CA3983" w:rsidP="00880A6F">
      <w:pPr>
        <w:tabs>
          <w:tab w:val="left" w:pos="3402"/>
        </w:tabs>
        <w:snapToGrid w:val="0"/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3.4</w:t>
      </w:r>
      <w:r>
        <w:rPr>
          <w:rFonts w:ascii="宋体" w:hAnsi="宋体" w:hint="eastAsia"/>
          <w:bCs/>
          <w:color w:val="000000"/>
          <w:sz w:val="24"/>
        </w:rPr>
        <w:t>当采购单位验收时发现所送达餐饮已损坏或已变质的，成交供应商应无条件退换货，并提供当日餐饮标准的同等其他餐饮。</w:t>
      </w:r>
    </w:p>
    <w:p w:rsidR="00CA3983" w:rsidRDefault="00CA3983">
      <w:pPr>
        <w:spacing w:line="500" w:lineRule="exact"/>
        <w:outlineLvl w:val="1"/>
        <w:rPr>
          <w:rFonts w:ascii="宋体"/>
          <w:color w:val="000000"/>
          <w:sz w:val="24"/>
        </w:rPr>
      </w:pPr>
      <w:bookmarkStart w:id="10" w:name="_Toc332042387"/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．</w:t>
      </w:r>
      <w:bookmarkStart w:id="11" w:name="_Toc332042388"/>
      <w:bookmarkStart w:id="12" w:name="_Toc330908998"/>
      <w:bookmarkEnd w:id="10"/>
      <w:r>
        <w:rPr>
          <w:rFonts w:ascii="宋体" w:hAnsi="宋体" w:hint="eastAsia"/>
          <w:color w:val="000000"/>
          <w:sz w:val="24"/>
        </w:rPr>
        <w:t>供货及售后服务</w:t>
      </w:r>
      <w:bookmarkEnd w:id="11"/>
      <w:bookmarkEnd w:id="12"/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</w:t>
      </w:r>
      <w:r>
        <w:rPr>
          <w:rFonts w:ascii="宋体" w:hAnsi="宋体" w:hint="eastAsia"/>
          <w:color w:val="000000"/>
          <w:sz w:val="24"/>
        </w:rPr>
        <w:t>供货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4.1.1</w:t>
      </w:r>
      <w:r>
        <w:rPr>
          <w:rFonts w:ascii="宋体" w:hAnsi="宋体" w:hint="eastAsia"/>
          <w:color w:val="000000"/>
          <w:sz w:val="24"/>
        </w:rPr>
        <w:t>成交供应商应负责将采购的食品，在规定的时间内运至食堂。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4.1.2</w:t>
      </w:r>
      <w:r>
        <w:rPr>
          <w:rFonts w:ascii="宋体" w:hAnsi="宋体" w:hint="eastAsia"/>
          <w:color w:val="000000"/>
          <w:sz w:val="24"/>
        </w:rPr>
        <w:t>因市场、政策等原因造成成交供应商无法按采购单位要求供货时，成交供应商应尽快与采购单位协商替代商品。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4.1.3</w:t>
      </w:r>
      <w:r>
        <w:rPr>
          <w:rFonts w:ascii="宋体" w:hAnsi="宋体" w:hint="eastAsia"/>
          <w:color w:val="000000"/>
          <w:sz w:val="24"/>
        </w:rPr>
        <w:t>到位后的物资由成交供应商及采购单位共同进行质量验收。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4.1.4</w:t>
      </w:r>
      <w:r>
        <w:rPr>
          <w:rFonts w:ascii="宋体" w:hAnsi="宋体" w:hint="eastAsia"/>
          <w:color w:val="000000"/>
          <w:sz w:val="24"/>
        </w:rPr>
        <w:t>如采购单位认为有必要，可以对供应的餐饮采取定期与不定期抽样检验，采购单位提取样品到福州市检疫检测中心送检，全部检验费用由供应商支付。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5.1</w:t>
      </w:r>
      <w:r>
        <w:rPr>
          <w:rFonts w:ascii="宋体" w:hAnsi="宋体" w:hint="eastAsia"/>
          <w:color w:val="000000"/>
          <w:sz w:val="24"/>
        </w:rPr>
        <w:t>售后服务要求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成交供应商应对此次采购的物资按国家有关标准进行配送，不得短斤少两，以次充好。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5.2</w:t>
      </w:r>
      <w:r>
        <w:rPr>
          <w:rFonts w:ascii="宋体" w:hAnsi="宋体" w:hint="eastAsia"/>
          <w:color w:val="000000"/>
          <w:sz w:val="24"/>
        </w:rPr>
        <w:t>违约的处理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5.2.1</w:t>
      </w:r>
      <w:r>
        <w:rPr>
          <w:rFonts w:ascii="宋体" w:hAnsi="宋体" w:hint="eastAsia"/>
          <w:color w:val="000000"/>
          <w:sz w:val="24"/>
        </w:rPr>
        <w:t>采购单位在验收餐饮认为不合格拒收时，对成交供应商所造成的损失，采购单位概不负责。成交供应商必须依合同按采购单位的要求供应午餐，成交供应商少送的，要半小时内补送，未送达的给以同价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倍处罚；成交供应商明确不送的，按未送午餐量合同价值的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倍给予处罚；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5.2.2</w:t>
      </w:r>
      <w:r>
        <w:rPr>
          <w:rFonts w:ascii="宋体" w:hAnsi="宋体" w:hint="eastAsia"/>
          <w:color w:val="000000"/>
          <w:sz w:val="24"/>
        </w:rPr>
        <w:t>成交供应商不按买采购的品种、规格、数供应的，采购单位可要求成交供应商按合同价赔偿甲方所购物资（本批次不合格或遗漏部份）价值的</w:t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倍。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5.2.3</w:t>
      </w:r>
      <w:r>
        <w:rPr>
          <w:rFonts w:ascii="宋体" w:hAnsi="宋体" w:hint="eastAsia"/>
          <w:color w:val="000000"/>
          <w:sz w:val="24"/>
        </w:rPr>
        <w:t>因成交供应商弄虚作假，以次充好，成交供应商应按合同价赔偿采购单位损失物资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本批次不合格部份</w:t>
      </w:r>
      <w:r>
        <w:rPr>
          <w:rFonts w:ascii="宋体" w:hAnsi="宋体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价值的</w:t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倍。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5.2.4</w:t>
      </w:r>
      <w:r>
        <w:rPr>
          <w:rFonts w:ascii="宋体" w:hAnsi="宋体" w:hint="eastAsia"/>
          <w:color w:val="000000"/>
          <w:sz w:val="24"/>
        </w:rPr>
        <w:t>因不可预见的原因造成采购单位在食用时中毒，成交应商应承担全部经济赔偿及相关法律责任。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5.4</w:t>
      </w:r>
      <w:r>
        <w:rPr>
          <w:rFonts w:ascii="宋体" w:hAnsi="宋体" w:hint="eastAsia"/>
          <w:color w:val="000000"/>
          <w:sz w:val="24"/>
        </w:rPr>
        <w:t>合同的中止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5.4.1</w:t>
      </w:r>
      <w:r>
        <w:rPr>
          <w:rFonts w:ascii="宋体" w:hAnsi="宋体" w:hint="eastAsia"/>
          <w:color w:val="000000"/>
          <w:sz w:val="24"/>
        </w:rPr>
        <w:t>成交供应商在履约过程中，多次出现</w:t>
      </w:r>
      <w:r>
        <w:rPr>
          <w:rFonts w:ascii="宋体" w:hAnsi="宋体"/>
          <w:color w:val="000000"/>
          <w:sz w:val="24"/>
        </w:rPr>
        <w:t>6.3</w:t>
      </w:r>
      <w:r>
        <w:rPr>
          <w:rFonts w:ascii="宋体" w:hAnsi="宋体" w:hint="eastAsia"/>
          <w:color w:val="000000"/>
          <w:sz w:val="24"/>
        </w:rPr>
        <w:t>的情况，采购单位有权中止合同，并将成交供应商的履约保证金予以没收。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5.4.2</w:t>
      </w:r>
      <w:r>
        <w:rPr>
          <w:rFonts w:ascii="宋体" w:hAnsi="宋体" w:hint="eastAsia"/>
          <w:color w:val="000000"/>
          <w:sz w:val="24"/>
        </w:rPr>
        <w:t>采购单位中止合同后，启用第二成交候选供应商履行成交事宜；第二成交供应商拒绝时，采购单位将重新组织采购活动。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5.5</w:t>
      </w:r>
      <w:r>
        <w:rPr>
          <w:rFonts w:ascii="宋体" w:hAnsi="宋体" w:hint="eastAsia"/>
          <w:color w:val="000000"/>
          <w:sz w:val="24"/>
        </w:rPr>
        <w:t>付款方式</w:t>
      </w:r>
    </w:p>
    <w:p w:rsidR="00CA3983" w:rsidRDefault="00CA3983" w:rsidP="00880A6F">
      <w:pPr>
        <w:spacing w:line="500" w:lineRule="exact"/>
        <w:ind w:firstLineChars="196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(1)</w:t>
      </w:r>
      <w:r>
        <w:rPr>
          <w:rFonts w:ascii="宋体" w:hAnsi="宋体" w:hint="eastAsia"/>
          <w:color w:val="000000"/>
          <w:sz w:val="24"/>
        </w:rPr>
        <w:t>货款结算由采购单位和成交供应商双方商定，原则上次月初结清一次货款，如果成交供应商有违约记录，采购单位可视情况延期付款。</w:t>
      </w:r>
    </w:p>
    <w:p w:rsidR="00CA3983" w:rsidRDefault="00CA3983" w:rsidP="00880A6F">
      <w:pPr>
        <w:spacing w:line="500" w:lineRule="exact"/>
        <w:ind w:firstLineChars="196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(2)</w:t>
      </w:r>
      <w:r>
        <w:rPr>
          <w:rFonts w:ascii="宋体" w:hAnsi="宋体" w:hint="eastAsia"/>
          <w:color w:val="000000"/>
          <w:sz w:val="24"/>
        </w:rPr>
        <w:t>成交供应商须提供本单位开户行及账号，采购单位按银行转账方式结算货款。</w:t>
      </w:r>
    </w:p>
    <w:p w:rsidR="00CA3983" w:rsidRDefault="00CA3983">
      <w:pPr>
        <w:spacing w:line="500" w:lineRule="exact"/>
        <w:outlineLvl w:val="1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 xml:space="preserve"> </w:t>
      </w:r>
      <w:bookmarkStart w:id="13" w:name="_Toc332042389"/>
      <w:bookmarkStart w:id="14" w:name="_Toc330908999"/>
      <w:r>
        <w:rPr>
          <w:rFonts w:ascii="宋体" w:hAnsi="宋体"/>
          <w:bCs/>
          <w:color w:val="000000"/>
          <w:sz w:val="24"/>
        </w:rPr>
        <w:t>6</w:t>
      </w:r>
      <w:r>
        <w:rPr>
          <w:rFonts w:ascii="宋体" w:hAnsi="宋体" w:hint="eastAsia"/>
          <w:bCs/>
          <w:color w:val="000000"/>
          <w:sz w:val="24"/>
        </w:rPr>
        <w:t>、违约责任</w:t>
      </w:r>
      <w:bookmarkEnd w:id="13"/>
      <w:bookmarkEnd w:id="14"/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6.1</w:t>
      </w:r>
      <w:r>
        <w:rPr>
          <w:rFonts w:ascii="宋体" w:hAnsi="宋体" w:hint="eastAsia"/>
          <w:bCs/>
          <w:color w:val="000000"/>
          <w:sz w:val="24"/>
        </w:rPr>
        <w:t>因成交供应商原因造成采购供货合同无法按时签订，视为成交供应商违约，采购单位有权没收其报价保证金，如报价保证金不能弥补成交供应商违约对采购单位造成的损失的，成交供应商还需另行支付相应的赔偿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6.2</w:t>
      </w:r>
      <w:r>
        <w:rPr>
          <w:rFonts w:ascii="宋体" w:hAnsi="宋体" w:hint="eastAsia"/>
          <w:bCs/>
          <w:color w:val="000000"/>
          <w:sz w:val="24"/>
        </w:rPr>
        <w:t>在签定采购供货合同之后，成交供应商要求解除合同的，视为成交供应商违约，采购单位有权没收其履约保证金，如履约保证金不能弥补成交供应商违约对采购单位造成的损失的，成交供应商还需另行支付相应的赔偿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6.3</w:t>
      </w:r>
      <w:r>
        <w:rPr>
          <w:rFonts w:ascii="宋体" w:hAnsi="宋体" w:hint="eastAsia"/>
          <w:bCs/>
          <w:color w:val="000000"/>
          <w:sz w:val="24"/>
        </w:rPr>
        <w:t>因成交供应商原因发生重大质量事故，除依约承担赔偿责任外，还将按有关质量管理办法规定执行。同时，采购单位有权保留更换成交供应商的权利，并报相关行政主管部门处罚。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6.4</w:t>
      </w:r>
      <w:r>
        <w:rPr>
          <w:rFonts w:ascii="宋体" w:hAnsi="宋体" w:hint="eastAsia"/>
          <w:bCs/>
          <w:color w:val="000000"/>
          <w:sz w:val="24"/>
        </w:rPr>
        <w:t>若发生死亡安全事故，除按国家有关安全管理规定及采购单位有关安全管理办法执行外，并报相关行政主管部门处罚；发生重大安全事故或特大安全事故，除按国家有关安全管理规定及采购单位有关安全管理办法执行外，采购单位保留更换成交供应商，给采购单位造成的损失，还应承担赔偿责任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6.5</w:t>
      </w:r>
      <w:r>
        <w:rPr>
          <w:rFonts w:ascii="宋体" w:hAnsi="宋体" w:hint="eastAsia"/>
          <w:bCs/>
          <w:color w:val="000000"/>
          <w:sz w:val="24"/>
        </w:rPr>
        <w:t>在明确违约责任后，成交供应商应在接到书面通知书起七天内支付违约金、赔偿金等。</w:t>
      </w:r>
    </w:p>
    <w:p w:rsidR="00CA3983" w:rsidRDefault="00CA3983">
      <w:pPr>
        <w:spacing w:line="500" w:lineRule="exact"/>
        <w:outlineLvl w:val="1"/>
        <w:rPr>
          <w:rFonts w:ascii="宋体"/>
          <w:bCs/>
          <w:color w:val="000000"/>
          <w:sz w:val="24"/>
        </w:rPr>
      </w:pPr>
      <w:bookmarkStart w:id="15" w:name="_Toc332042390"/>
      <w:bookmarkStart w:id="16" w:name="_Toc330909000"/>
      <w:r>
        <w:rPr>
          <w:rFonts w:ascii="宋体" w:hAnsi="宋体"/>
          <w:bCs/>
          <w:color w:val="000000"/>
          <w:sz w:val="24"/>
        </w:rPr>
        <w:t>7</w:t>
      </w:r>
      <w:r>
        <w:rPr>
          <w:rFonts w:ascii="宋体" w:hAnsi="宋体" w:hint="eastAsia"/>
          <w:bCs/>
          <w:color w:val="000000"/>
          <w:sz w:val="24"/>
        </w:rPr>
        <w:t>、其它要求</w:t>
      </w:r>
      <w:bookmarkEnd w:id="15"/>
      <w:bookmarkEnd w:id="16"/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7.1</w:t>
      </w:r>
      <w:r>
        <w:rPr>
          <w:rFonts w:ascii="宋体" w:hAnsi="宋体" w:hint="eastAsia"/>
          <w:bCs/>
          <w:color w:val="000000"/>
          <w:sz w:val="24"/>
        </w:rPr>
        <w:t>本项目不允许成交供应商以任何名义和理由进行转包，如有发现，采购单位有权单方终止合同，视为成交供应商违约，没收报价保证金。如报价保证金不能弥补成交供应商违约对采购单位造成的损失的，成交供应商还需另行支付相应的赔偿。</w:t>
      </w:r>
    </w:p>
    <w:p w:rsidR="00CA3983" w:rsidRDefault="00CA3983" w:rsidP="00880A6F">
      <w:pPr>
        <w:spacing w:line="500" w:lineRule="exact"/>
        <w:ind w:firstLineChars="200" w:firstLine="3168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7.2</w:t>
      </w:r>
      <w:r>
        <w:rPr>
          <w:rFonts w:ascii="宋体" w:hAnsi="宋体" w:hint="eastAsia"/>
          <w:bCs/>
          <w:color w:val="000000"/>
          <w:sz w:val="24"/>
        </w:rPr>
        <w:t>本服务要求未明确的其它约定事项或条款，待采购单位与成交供应商签订合同时，由双方协商订立。</w:t>
      </w:r>
    </w:p>
    <w:p w:rsidR="00CA3983" w:rsidRDefault="00CA3983">
      <w:pPr>
        <w:spacing w:line="500" w:lineRule="exact"/>
        <w:rPr>
          <w:rFonts w:ascii="宋体"/>
          <w:color w:val="000000"/>
          <w:sz w:val="24"/>
        </w:rPr>
      </w:pPr>
    </w:p>
    <w:p w:rsidR="00CA3983" w:rsidRDefault="00CA3983"/>
    <w:sectPr w:rsidR="00CA3983" w:rsidSect="00DB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83" w:rsidRDefault="00CA3983" w:rsidP="000D2DB9">
      <w:r>
        <w:separator/>
      </w:r>
    </w:p>
  </w:endnote>
  <w:endnote w:type="continuationSeparator" w:id="0">
    <w:p w:rsidR="00CA3983" w:rsidRDefault="00CA3983" w:rsidP="000D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83" w:rsidRDefault="00CA3983" w:rsidP="000D2DB9">
      <w:r>
        <w:separator/>
      </w:r>
    </w:p>
  </w:footnote>
  <w:footnote w:type="continuationSeparator" w:id="0">
    <w:p w:rsidR="00CA3983" w:rsidRDefault="00CA3983" w:rsidP="000D2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AFF"/>
    <w:rsid w:val="00047FDE"/>
    <w:rsid w:val="00053442"/>
    <w:rsid w:val="00087B04"/>
    <w:rsid w:val="000D2DB9"/>
    <w:rsid w:val="00157283"/>
    <w:rsid w:val="001664E6"/>
    <w:rsid w:val="001E5AE9"/>
    <w:rsid w:val="002930D7"/>
    <w:rsid w:val="002963B8"/>
    <w:rsid w:val="002D4DCD"/>
    <w:rsid w:val="002F1A79"/>
    <w:rsid w:val="003E0FF6"/>
    <w:rsid w:val="00446553"/>
    <w:rsid w:val="004F052B"/>
    <w:rsid w:val="0053054B"/>
    <w:rsid w:val="005360B2"/>
    <w:rsid w:val="006A70A3"/>
    <w:rsid w:val="007E6AFF"/>
    <w:rsid w:val="00850252"/>
    <w:rsid w:val="00880A6F"/>
    <w:rsid w:val="008D6C99"/>
    <w:rsid w:val="009258DC"/>
    <w:rsid w:val="00942F42"/>
    <w:rsid w:val="00951998"/>
    <w:rsid w:val="009774B3"/>
    <w:rsid w:val="009812C0"/>
    <w:rsid w:val="009F55F5"/>
    <w:rsid w:val="00A07236"/>
    <w:rsid w:val="00A355C1"/>
    <w:rsid w:val="00A37EBA"/>
    <w:rsid w:val="00B351C8"/>
    <w:rsid w:val="00BB54D8"/>
    <w:rsid w:val="00CA2F7A"/>
    <w:rsid w:val="00CA3983"/>
    <w:rsid w:val="00D26BDD"/>
    <w:rsid w:val="00DA4482"/>
    <w:rsid w:val="00DB52AA"/>
    <w:rsid w:val="00E06C02"/>
    <w:rsid w:val="00EA6302"/>
    <w:rsid w:val="00F91A6D"/>
    <w:rsid w:val="289A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A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52A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52A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B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52A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285</Words>
  <Characters>1628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X</cp:lastModifiedBy>
  <cp:revision>23</cp:revision>
  <cp:lastPrinted>2018-09-10T01:43:00Z</cp:lastPrinted>
  <dcterms:created xsi:type="dcterms:W3CDTF">2018-01-23T02:01:00Z</dcterms:created>
  <dcterms:modified xsi:type="dcterms:W3CDTF">2018-09-29T08:05:00Z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