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D4" w:rsidRPr="005D0A5F" w:rsidRDefault="009157D4" w:rsidP="000D7F4B">
      <w:pPr>
        <w:widowControl/>
        <w:spacing w:line="440" w:lineRule="exact"/>
        <w:rPr>
          <w:rFonts w:ascii="仿宋_GB2312" w:eastAsia="仿宋_GB2312"/>
          <w:color w:val="000000"/>
          <w:kern w:val="0"/>
          <w:sz w:val="24"/>
        </w:rPr>
      </w:pPr>
      <w:r w:rsidRPr="005D0A5F">
        <w:rPr>
          <w:rFonts w:ascii="仿宋_GB2312" w:eastAsia="仿宋_GB2312" w:hint="eastAsia"/>
          <w:color w:val="000000"/>
          <w:kern w:val="0"/>
          <w:sz w:val="24"/>
        </w:rPr>
        <w:t>附件</w:t>
      </w:r>
      <w:r w:rsidRPr="005D0A5F">
        <w:rPr>
          <w:rFonts w:ascii="仿宋_GB2312" w:eastAsia="仿宋_GB2312"/>
          <w:color w:val="000000"/>
          <w:kern w:val="0"/>
          <w:sz w:val="24"/>
        </w:rPr>
        <w:t>1</w:t>
      </w:r>
      <w:r w:rsidRPr="005D0A5F">
        <w:rPr>
          <w:rFonts w:ascii="仿宋_GB2312" w:eastAsia="仿宋_GB2312" w:hint="eastAsia"/>
          <w:color w:val="000000"/>
          <w:kern w:val="0"/>
          <w:sz w:val="24"/>
        </w:rPr>
        <w:t>：</w:t>
      </w:r>
    </w:p>
    <w:p w:rsidR="009157D4" w:rsidRPr="005D0A5F" w:rsidRDefault="009157D4" w:rsidP="000D7F4B">
      <w:pPr>
        <w:widowControl/>
        <w:spacing w:line="440" w:lineRule="exact"/>
        <w:rPr>
          <w:rFonts w:ascii="仿宋_GB2312" w:eastAsia="仿宋_GB2312"/>
          <w:b/>
          <w:color w:val="000000"/>
          <w:kern w:val="0"/>
          <w:sz w:val="24"/>
        </w:rPr>
      </w:pPr>
      <w:r w:rsidRPr="005D0A5F">
        <w:rPr>
          <w:rFonts w:ascii="仿宋_GB2312" w:eastAsia="仿宋_GB2312" w:hint="eastAsia"/>
          <w:b/>
          <w:color w:val="000000"/>
          <w:kern w:val="0"/>
          <w:sz w:val="24"/>
        </w:rPr>
        <w:t>服务内容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b/>
          <w:bCs/>
          <w:color w:val="000000"/>
        </w:rPr>
        <w:t>一、服务内容</w:t>
      </w:r>
    </w:p>
    <w:p w:rsidR="009157D4" w:rsidRPr="005D0A5F" w:rsidRDefault="009157D4" w:rsidP="00CB0778">
      <w:pPr>
        <w:pStyle w:val="NormalWeb"/>
        <w:spacing w:before="0" w:beforeAutospacing="0" w:after="0" w:afterAutospacing="0" w:line="440" w:lineRule="exact"/>
        <w:ind w:firstLineChars="200" w:firstLine="31680"/>
        <w:jc w:val="both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2019</w:t>
      </w:r>
      <w:r w:rsidRPr="005D0A5F">
        <w:rPr>
          <w:rFonts w:ascii="仿宋_GB2312" w:eastAsia="仿宋_GB2312" w:hint="eastAsia"/>
          <w:color w:val="000000"/>
        </w:rPr>
        <w:t>年</w:t>
      </w:r>
      <w:r>
        <w:rPr>
          <w:rFonts w:ascii="仿宋_GB2312" w:eastAsia="仿宋_GB2312" w:hint="eastAsia"/>
          <w:color w:val="000000"/>
        </w:rPr>
        <w:t>第九届</w:t>
      </w:r>
      <w:r w:rsidRPr="005D0A5F">
        <w:rPr>
          <w:rFonts w:ascii="仿宋_GB2312" w:eastAsia="仿宋_GB2312" w:hint="eastAsia"/>
          <w:color w:val="000000"/>
        </w:rPr>
        <w:t>金秋杯毕业设计作品展布展服务。主要服务内容有：毕业设计作品和宣传物出图（喷绘）、布展（包括户外桁架租用、安装）、作品现场保护（户外展区全天保护和室内展区夜间巡逻）、撤展。展览时间：</w:t>
      </w:r>
      <w:r>
        <w:rPr>
          <w:rFonts w:ascii="仿宋_GB2312" w:eastAsia="仿宋_GB2312"/>
          <w:color w:val="000000"/>
        </w:rPr>
        <w:t>2019</w:t>
      </w:r>
      <w:r w:rsidRPr="005D0A5F">
        <w:rPr>
          <w:rFonts w:ascii="仿宋_GB2312" w:eastAsia="仿宋_GB2312" w:hint="eastAsia"/>
          <w:color w:val="000000"/>
        </w:rPr>
        <w:t>年</w:t>
      </w:r>
      <w:r w:rsidRPr="005D0A5F">
        <w:rPr>
          <w:rFonts w:ascii="仿宋_GB2312" w:eastAsia="仿宋_GB2312"/>
          <w:color w:val="000000"/>
        </w:rPr>
        <w:t>5</w:t>
      </w:r>
      <w:r w:rsidRPr="005D0A5F"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/>
          <w:color w:val="000000"/>
        </w:rPr>
        <w:t>20</w:t>
      </w:r>
      <w:r w:rsidRPr="005D0A5F">
        <w:rPr>
          <w:rFonts w:ascii="仿宋_GB2312" w:eastAsia="仿宋_GB2312" w:hint="eastAsia"/>
          <w:color w:val="000000"/>
        </w:rPr>
        <w:t>日</w:t>
      </w:r>
      <w:r w:rsidRPr="005D0A5F">
        <w:rPr>
          <w:rFonts w:ascii="仿宋_GB2312" w:eastAsia="仿宋_GB2312"/>
          <w:color w:val="000000"/>
        </w:rPr>
        <w:t>—</w:t>
      </w:r>
      <w:r>
        <w:rPr>
          <w:rFonts w:ascii="仿宋_GB2312" w:eastAsia="仿宋_GB2312"/>
          <w:color w:val="000000"/>
        </w:rPr>
        <w:t>25</w:t>
      </w:r>
      <w:r w:rsidRPr="005D0A5F">
        <w:rPr>
          <w:rFonts w:ascii="仿宋_GB2312" w:eastAsia="仿宋_GB2312" w:hint="eastAsia"/>
          <w:color w:val="000000"/>
        </w:rPr>
        <w:t>日。布展时间：</w:t>
      </w:r>
      <w:r>
        <w:rPr>
          <w:rFonts w:ascii="仿宋_GB2312" w:eastAsia="仿宋_GB2312"/>
          <w:color w:val="000000"/>
        </w:rPr>
        <w:t>2019</w:t>
      </w:r>
      <w:r w:rsidRPr="005D0A5F">
        <w:rPr>
          <w:rFonts w:ascii="仿宋_GB2312" w:eastAsia="仿宋_GB2312" w:hint="eastAsia"/>
          <w:color w:val="000000"/>
        </w:rPr>
        <w:t>年</w:t>
      </w:r>
      <w:r w:rsidRPr="005D0A5F">
        <w:rPr>
          <w:rFonts w:ascii="仿宋_GB2312" w:eastAsia="仿宋_GB2312"/>
          <w:color w:val="000000"/>
        </w:rPr>
        <w:t>5</w:t>
      </w:r>
      <w:r w:rsidRPr="005D0A5F"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/>
          <w:color w:val="000000"/>
        </w:rPr>
        <w:t>18</w:t>
      </w:r>
      <w:r>
        <w:rPr>
          <w:rFonts w:ascii="仿宋_GB2312" w:eastAsia="仿宋_GB2312" w:hint="eastAsia"/>
          <w:color w:val="000000"/>
        </w:rPr>
        <w:t>、</w:t>
      </w:r>
      <w:r>
        <w:rPr>
          <w:rFonts w:ascii="仿宋_GB2312" w:eastAsia="仿宋_GB2312"/>
          <w:color w:val="000000"/>
        </w:rPr>
        <w:t>19</w:t>
      </w:r>
      <w:r w:rsidRPr="005D0A5F">
        <w:rPr>
          <w:rFonts w:ascii="仿宋_GB2312" w:eastAsia="仿宋_GB2312" w:hint="eastAsia"/>
          <w:color w:val="000000"/>
        </w:rPr>
        <w:t>日，撤展时间</w:t>
      </w:r>
      <w:r>
        <w:rPr>
          <w:rFonts w:ascii="仿宋_GB2312" w:eastAsia="仿宋_GB2312"/>
          <w:color w:val="000000"/>
        </w:rPr>
        <w:t>5</w:t>
      </w:r>
      <w:r w:rsidRPr="005D0A5F">
        <w:rPr>
          <w:rFonts w:ascii="仿宋_GB2312" w:eastAsia="仿宋_GB2312" w:hint="eastAsia"/>
          <w:color w:val="000000"/>
        </w:rPr>
        <w:t>月</w:t>
      </w:r>
      <w:r>
        <w:rPr>
          <w:rFonts w:ascii="仿宋_GB2312" w:eastAsia="仿宋_GB2312"/>
          <w:color w:val="000000"/>
        </w:rPr>
        <w:t>25</w:t>
      </w:r>
      <w:r w:rsidRPr="005D0A5F">
        <w:rPr>
          <w:rFonts w:ascii="仿宋_GB2312" w:eastAsia="仿宋_GB2312" w:hint="eastAsia"/>
          <w:color w:val="000000"/>
        </w:rPr>
        <w:t>日。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b/>
          <w:color w:val="000000"/>
        </w:rPr>
        <w:t>（一）</w:t>
      </w:r>
      <w:r w:rsidRPr="005D0A5F">
        <w:rPr>
          <w:rFonts w:ascii="仿宋_GB2312" w:eastAsia="仿宋_GB2312" w:hint="eastAsia"/>
          <w:b/>
          <w:bCs/>
          <w:color w:val="000000"/>
        </w:rPr>
        <w:t>展前服务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color w:val="000000"/>
        </w:rPr>
        <w:t>根据参展参赛委员会要求，按时与学院各系对接，接收作品（</w:t>
      </w:r>
      <w:r w:rsidRPr="005D0A5F">
        <w:rPr>
          <w:rFonts w:ascii="仿宋_GB2312" w:eastAsia="仿宋_GB2312"/>
          <w:color w:val="000000"/>
        </w:rPr>
        <w:t>JPG</w:t>
      </w:r>
      <w:r w:rsidRPr="005D0A5F">
        <w:rPr>
          <w:rFonts w:ascii="仿宋_GB2312" w:eastAsia="仿宋_GB2312" w:hint="eastAsia"/>
          <w:color w:val="000000"/>
        </w:rPr>
        <w:t>格式）并按尺寸要求喷绘</w:t>
      </w:r>
      <w:r w:rsidRPr="005D0A5F">
        <w:rPr>
          <w:rFonts w:ascii="仿宋_GB2312" w:eastAsia="仿宋_GB2312"/>
          <w:color w:val="000000"/>
        </w:rPr>
        <w:t>,</w:t>
      </w:r>
      <w:r w:rsidRPr="005D0A5F">
        <w:rPr>
          <w:rFonts w:ascii="仿宋_GB2312" w:eastAsia="仿宋_GB2312" w:hint="eastAsia"/>
          <w:color w:val="000000"/>
        </w:rPr>
        <w:t>过</w:t>
      </w:r>
      <w:r w:rsidRPr="005D0A5F">
        <w:rPr>
          <w:rFonts w:ascii="仿宋_GB2312" w:eastAsia="仿宋_GB2312"/>
          <w:color w:val="000000"/>
        </w:rPr>
        <w:t>KT</w:t>
      </w:r>
      <w:r w:rsidRPr="005D0A5F">
        <w:rPr>
          <w:rFonts w:ascii="仿宋_GB2312" w:eastAsia="仿宋_GB2312" w:hint="eastAsia"/>
          <w:color w:val="000000"/>
        </w:rPr>
        <w:t>板，压膜，打孔。保证喷绘不变色，</w:t>
      </w:r>
      <w:r w:rsidRPr="005D0A5F">
        <w:rPr>
          <w:rFonts w:ascii="仿宋_GB2312" w:eastAsia="仿宋_GB2312"/>
          <w:color w:val="000000"/>
        </w:rPr>
        <w:t>KT</w:t>
      </w:r>
      <w:r w:rsidRPr="005D0A5F">
        <w:rPr>
          <w:rFonts w:ascii="仿宋_GB2312" w:eastAsia="仿宋_GB2312" w:hint="eastAsia"/>
          <w:color w:val="000000"/>
        </w:rPr>
        <w:t>板不起泡。若有质量问题必须在规定的时间内重新喷绘。根据要求搭建桁架，安排专业展览布置（包括宣传物料的安装摆放），保证展览顺利进行。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b/>
          <w:bCs/>
          <w:color w:val="000000"/>
        </w:rPr>
        <w:t xml:space="preserve">（二）展中服务　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color w:val="000000"/>
        </w:rPr>
        <w:t>安排专人做好展览现场作品的保护（白天户外展区应配备值班人员，夜间户外展区和户内展区都应配备值班巡逻人员）。如有损坏作品应及时</w:t>
      </w:r>
      <w:r>
        <w:rPr>
          <w:rFonts w:ascii="仿宋_GB2312" w:eastAsia="仿宋_GB2312" w:hint="eastAsia"/>
          <w:color w:val="000000"/>
        </w:rPr>
        <w:t>、免费</w:t>
      </w:r>
      <w:r w:rsidRPr="005D0A5F">
        <w:rPr>
          <w:rFonts w:ascii="仿宋_GB2312" w:eastAsia="仿宋_GB2312" w:hint="eastAsia"/>
          <w:color w:val="000000"/>
        </w:rPr>
        <w:t>再出图并替换。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b/>
          <w:bCs/>
          <w:color w:val="000000"/>
        </w:rPr>
        <w:t xml:space="preserve">（三）会后服务　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240"/>
        <w:jc w:val="both"/>
        <w:rPr>
          <w:rFonts w:ascii="仿宋_GB2312" w:eastAsia="仿宋_GB2312"/>
          <w:color w:val="000000"/>
        </w:rPr>
      </w:pPr>
      <w:r w:rsidRPr="005D0A5F">
        <w:rPr>
          <w:rFonts w:ascii="仿宋_GB2312" w:eastAsia="仿宋_GB2312" w:hint="eastAsia"/>
          <w:color w:val="000000"/>
        </w:rPr>
        <w:t xml:space="preserve">　根据</w:t>
      </w:r>
      <w:r>
        <w:rPr>
          <w:rFonts w:ascii="仿宋_GB2312" w:eastAsia="仿宋_GB2312" w:hint="eastAsia"/>
          <w:color w:val="000000"/>
        </w:rPr>
        <w:t>采购单位</w:t>
      </w:r>
      <w:r w:rsidRPr="005D0A5F">
        <w:rPr>
          <w:rFonts w:ascii="仿宋_GB2312" w:eastAsia="仿宋_GB2312" w:hint="eastAsia"/>
          <w:color w:val="000000"/>
        </w:rPr>
        <w:t>的要求，展览结束后应按时有序撤展，属于</w:t>
      </w:r>
      <w:r>
        <w:rPr>
          <w:rFonts w:ascii="仿宋_GB2312" w:eastAsia="仿宋_GB2312" w:hint="eastAsia"/>
          <w:color w:val="000000"/>
        </w:rPr>
        <w:t>采购单位</w:t>
      </w:r>
      <w:r w:rsidRPr="005D0A5F">
        <w:rPr>
          <w:rFonts w:ascii="仿宋_GB2312" w:eastAsia="仿宋_GB2312" w:hint="eastAsia"/>
          <w:color w:val="000000"/>
        </w:rPr>
        <w:t>的展架等物品应归还原位，并负责卫生清理。履行合同，按要求及时结清费用，提供相关的报销凭证及相关材料。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jc w:val="both"/>
        <w:rPr>
          <w:rFonts w:ascii="仿宋_GB2312" w:eastAsia="仿宋_GB2312"/>
          <w:b/>
          <w:bCs/>
          <w:color w:val="000000"/>
        </w:rPr>
      </w:pPr>
      <w:r w:rsidRPr="005D0A5F">
        <w:rPr>
          <w:rFonts w:ascii="仿宋_GB2312" w:eastAsia="仿宋_GB2312" w:hint="eastAsia"/>
          <w:b/>
          <w:bCs/>
          <w:color w:val="000000"/>
        </w:rPr>
        <w:t>二、有关说明</w:t>
      </w:r>
    </w:p>
    <w:p w:rsidR="009157D4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  <w:r w:rsidRPr="005D0A5F">
        <w:rPr>
          <w:rFonts w:ascii="仿宋_GB2312" w:eastAsia="仿宋_GB2312"/>
          <w:bCs/>
          <w:color w:val="000000"/>
        </w:rPr>
        <w:t>1</w:t>
      </w:r>
      <w:r w:rsidRPr="005D0A5F">
        <w:rPr>
          <w:rFonts w:ascii="仿宋_GB2312" w:eastAsia="仿宋_GB2312" w:hint="eastAsia"/>
          <w:bCs/>
          <w:color w:val="000000"/>
        </w:rPr>
        <w:t>、保证展览区间的安全（包括展前布展、</w:t>
      </w:r>
      <w:r>
        <w:rPr>
          <w:rFonts w:ascii="仿宋_GB2312" w:eastAsia="仿宋_GB2312" w:hint="eastAsia"/>
          <w:bCs/>
          <w:color w:val="000000"/>
        </w:rPr>
        <w:t>展览期间、</w:t>
      </w:r>
      <w:r w:rsidRPr="005D0A5F">
        <w:rPr>
          <w:rFonts w:ascii="仿宋_GB2312" w:eastAsia="仿宋_GB2312" w:hint="eastAsia"/>
          <w:bCs/>
          <w:color w:val="000000"/>
        </w:rPr>
        <w:t>撤展的安全）</w:t>
      </w:r>
      <w:r>
        <w:rPr>
          <w:rFonts w:ascii="仿宋_GB2312" w:eastAsia="仿宋_GB2312" w:hint="eastAsia"/>
          <w:bCs/>
          <w:color w:val="000000"/>
        </w:rPr>
        <w:t>。</w:t>
      </w:r>
    </w:p>
    <w:p w:rsidR="009157D4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  <w:r w:rsidRPr="005D0A5F">
        <w:rPr>
          <w:rFonts w:ascii="仿宋_GB2312" w:eastAsia="仿宋_GB2312"/>
          <w:bCs/>
          <w:color w:val="000000"/>
        </w:rPr>
        <w:t>2</w:t>
      </w:r>
      <w:r w:rsidRPr="005D0A5F">
        <w:rPr>
          <w:rFonts w:ascii="仿宋_GB2312" w:eastAsia="仿宋_GB2312" w:hint="eastAsia"/>
          <w:bCs/>
          <w:color w:val="000000"/>
        </w:rPr>
        <w:t>、按要求清理场地。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  <w:r w:rsidRPr="005D0A5F">
        <w:rPr>
          <w:rFonts w:ascii="仿宋_GB2312" w:eastAsia="仿宋_GB2312"/>
          <w:bCs/>
          <w:color w:val="000000"/>
        </w:rPr>
        <w:t>3</w:t>
      </w:r>
      <w:r w:rsidRPr="005D0A5F">
        <w:rPr>
          <w:rFonts w:ascii="仿宋_GB2312" w:eastAsia="仿宋_GB2312" w:hint="eastAsia"/>
          <w:bCs/>
          <w:color w:val="000000"/>
        </w:rPr>
        <w:t>、按照学校其他有关部门的要求，不得影响校园秩序。</w:t>
      </w: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</w:p>
    <w:p w:rsidR="009157D4" w:rsidRPr="005D0A5F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440" w:lineRule="exact"/>
        <w:ind w:firstLine="480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jc w:val="both"/>
        <w:rPr>
          <w:rFonts w:ascii="仿宋_GB2312" w:eastAsia="仿宋_GB2312"/>
          <w:bCs/>
          <w:color w:val="000000"/>
        </w:rPr>
      </w:pPr>
    </w:p>
    <w:p w:rsidR="009157D4" w:rsidRDefault="009157D4" w:rsidP="000D7F4B">
      <w:pPr>
        <w:pStyle w:val="p0"/>
        <w:spacing w:before="0" w:beforeAutospacing="0" w:after="0" w:afterAutospacing="0" w:line="240" w:lineRule="atLeast"/>
        <w:ind w:firstLine="48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Cs/>
          <w:color w:val="000000"/>
        </w:rPr>
        <w:t>附件</w:t>
      </w:r>
      <w:r>
        <w:rPr>
          <w:rFonts w:ascii="仿宋_GB2312" w:eastAsia="仿宋_GB2312"/>
          <w:bCs/>
          <w:color w:val="000000"/>
        </w:rPr>
        <w:t>2</w:t>
      </w:r>
    </w:p>
    <w:p w:rsidR="009157D4" w:rsidRPr="009F52EB" w:rsidRDefault="009157D4" w:rsidP="00CB0778">
      <w:pPr>
        <w:pStyle w:val="p0"/>
        <w:spacing w:before="0" w:beforeAutospacing="0" w:after="0" w:afterAutospacing="0" w:line="240" w:lineRule="atLeast"/>
        <w:ind w:firstLineChars="182" w:firstLine="31680"/>
        <w:jc w:val="center"/>
        <w:rPr>
          <w:rFonts w:ascii="仿宋_GB2312" w:eastAsia="仿宋_GB2312"/>
          <w:b/>
          <w:sz w:val="30"/>
          <w:szCs w:val="30"/>
        </w:rPr>
      </w:pPr>
      <w:r w:rsidRPr="009F52EB">
        <w:rPr>
          <w:rFonts w:ascii="仿宋_GB2312" w:eastAsia="仿宋_GB2312" w:hint="eastAsia"/>
          <w:b/>
          <w:sz w:val="30"/>
          <w:szCs w:val="30"/>
        </w:rPr>
        <w:t>报价表</w:t>
      </w:r>
    </w:p>
    <w:p w:rsidR="009157D4" w:rsidRDefault="009157D4" w:rsidP="00CB0778">
      <w:pPr>
        <w:pStyle w:val="p0"/>
        <w:spacing w:before="0" w:beforeAutospacing="0" w:after="0" w:afterAutospacing="0" w:line="240" w:lineRule="atLeast"/>
        <w:ind w:firstLineChars="1330" w:firstLine="31680"/>
        <w:rPr>
          <w:rFonts w:ascii="仿宋_GB2312" w:eastAsia="仿宋_GB2312"/>
          <w:color w:val="000000"/>
          <w:szCs w:val="21"/>
        </w:rPr>
      </w:pPr>
      <w:r w:rsidRPr="00316C6B">
        <w:rPr>
          <w:rStyle w:val="bulletintext1"/>
          <w:rFonts w:ascii="仿宋_GB2312" w:eastAsia="仿宋_GB2312" w:cs="宋体" w:hint="eastAsia"/>
          <w:sz w:val="21"/>
          <w:szCs w:val="21"/>
        </w:rPr>
        <w:t>项目编号</w:t>
      </w:r>
      <w:r w:rsidRPr="00316C6B">
        <w:rPr>
          <w:rStyle w:val="bulletintext1"/>
          <w:rFonts w:ascii="仿宋_GB2312" w:eastAsia="仿宋_GB2312" w:cs="宋体"/>
          <w:sz w:val="21"/>
          <w:szCs w:val="21"/>
        </w:rPr>
        <w:t>:</w:t>
      </w:r>
      <w:r w:rsidRPr="006879B2">
        <w:rPr>
          <w:rFonts w:ascii="仿宋_GB2312" w:eastAsia="仿宋_GB2312"/>
          <w:color w:val="FF0000"/>
          <w:szCs w:val="21"/>
        </w:rPr>
        <w:t xml:space="preserve"> </w:t>
      </w:r>
      <w:r>
        <w:rPr>
          <w:rFonts w:ascii="仿宋_GB2312" w:eastAsia="仿宋_GB2312"/>
          <w:color w:val="FF0000"/>
          <w:szCs w:val="21"/>
        </w:rPr>
        <w:t xml:space="preserve">  </w:t>
      </w:r>
    </w:p>
    <w:tbl>
      <w:tblPr>
        <w:tblW w:w="94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40"/>
        <w:gridCol w:w="3480"/>
        <w:gridCol w:w="1575"/>
        <w:gridCol w:w="1228"/>
        <w:gridCol w:w="1393"/>
      </w:tblGrid>
      <w:tr w:rsidR="009157D4" w:rsidRPr="00BD174E" w:rsidTr="00FC02F1">
        <w:trPr>
          <w:trHeight w:val="830"/>
        </w:trPr>
        <w:tc>
          <w:tcPr>
            <w:tcW w:w="90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合同包</w:t>
            </w:r>
          </w:p>
        </w:tc>
        <w:tc>
          <w:tcPr>
            <w:tcW w:w="84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内容</w:t>
            </w:r>
          </w:p>
        </w:tc>
        <w:tc>
          <w:tcPr>
            <w:tcW w:w="348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规格</w:t>
            </w:r>
            <w:r w:rsidRPr="00BD174E">
              <w:rPr>
                <w:rFonts w:ascii="仿宋_GB2312" w:eastAsia="仿宋_GB2312"/>
                <w:b/>
              </w:rPr>
              <w:t>/</w:t>
            </w:r>
            <w:r w:rsidRPr="00BD174E"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575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单价（元）</w:t>
            </w:r>
          </w:p>
        </w:tc>
        <w:tc>
          <w:tcPr>
            <w:tcW w:w="1228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总价（元）</w:t>
            </w:r>
          </w:p>
        </w:tc>
        <w:tc>
          <w:tcPr>
            <w:tcW w:w="1393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9157D4" w:rsidRPr="00BD174E" w:rsidTr="00FC02F1">
        <w:trPr>
          <w:trHeight w:val="450"/>
        </w:trPr>
        <w:tc>
          <w:tcPr>
            <w:tcW w:w="900" w:type="dxa"/>
            <w:vMerge w:val="restart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/>
              </w:rPr>
              <w:t>1</w:t>
            </w:r>
          </w:p>
        </w:tc>
        <w:tc>
          <w:tcPr>
            <w:tcW w:w="84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高清喷绘</w:t>
            </w:r>
          </w:p>
        </w:tc>
        <w:tc>
          <w:tcPr>
            <w:tcW w:w="348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色彩精准，不变色，</w:t>
            </w:r>
            <w:r w:rsidRPr="00BD174E">
              <w:rPr>
                <w:rFonts w:ascii="仿宋_GB2312" w:eastAsia="仿宋_GB2312"/>
              </w:rPr>
              <w:t>120*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0"/>
                <w:attr w:name="UnitName" w:val="cm"/>
              </w:smartTagPr>
              <w:r w:rsidRPr="00BD174E">
                <w:rPr>
                  <w:rFonts w:ascii="仿宋_GB2312" w:eastAsia="仿宋_GB2312"/>
                </w:rPr>
                <w:t>90CM</w:t>
              </w:r>
            </w:smartTag>
            <w:r w:rsidRPr="00BD174E">
              <w:rPr>
                <w:rFonts w:ascii="仿宋_GB2312" w:eastAsia="仿宋_GB2312" w:hint="eastAsia"/>
              </w:rPr>
              <w:t>，过</w:t>
            </w:r>
            <w:r w:rsidRPr="00BD174E">
              <w:rPr>
                <w:rFonts w:ascii="仿宋_GB2312" w:eastAsia="仿宋_GB2312"/>
              </w:rPr>
              <w:t>KT</w:t>
            </w:r>
            <w:r w:rsidRPr="00BD174E">
              <w:rPr>
                <w:rFonts w:ascii="仿宋_GB2312" w:eastAsia="仿宋_GB2312" w:hint="eastAsia"/>
              </w:rPr>
              <w:t>板，打孔；</w:t>
            </w:r>
            <w:r>
              <w:rPr>
                <w:rFonts w:ascii="仿宋_GB2312" w:eastAsia="仿宋_GB2312" w:hint="eastAsia"/>
              </w:rPr>
              <w:t>报价暂按</w:t>
            </w:r>
            <w:r>
              <w:rPr>
                <w:rFonts w:ascii="仿宋_GB2312" w:eastAsia="仿宋_GB2312"/>
              </w:rPr>
              <w:t>600</w:t>
            </w:r>
            <w:r>
              <w:rPr>
                <w:rFonts w:ascii="仿宋_GB2312" w:eastAsia="仿宋_GB2312" w:hint="eastAsia"/>
              </w:rPr>
              <w:t>幅计算总价。</w:t>
            </w:r>
          </w:p>
        </w:tc>
        <w:tc>
          <w:tcPr>
            <w:tcW w:w="1575" w:type="dxa"/>
            <w:vAlign w:val="center"/>
          </w:tcPr>
          <w:p w:rsidR="009157D4" w:rsidRPr="00BD174E" w:rsidRDefault="009157D4" w:rsidP="005F598B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40</w:t>
            </w:r>
            <w:r w:rsidRPr="00BD174E">
              <w:rPr>
                <w:rFonts w:ascii="仿宋_GB2312" w:eastAsia="仿宋_GB2312" w:hint="eastAsia"/>
              </w:rPr>
              <w:t>元</w:t>
            </w:r>
            <w:r w:rsidRPr="00BD174E">
              <w:rPr>
                <w:rFonts w:ascii="仿宋_GB2312" w:eastAsia="仿宋_GB2312"/>
              </w:rPr>
              <w:t>/</w:t>
            </w:r>
            <w:r w:rsidRPr="00BD174E">
              <w:rPr>
                <w:rFonts w:ascii="仿宋_GB2312" w:eastAsia="仿宋_GB2312" w:hint="eastAsia"/>
              </w:rPr>
              <w:t>幅</w:t>
            </w:r>
          </w:p>
        </w:tc>
        <w:tc>
          <w:tcPr>
            <w:tcW w:w="1228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24000</w:t>
            </w:r>
          </w:p>
        </w:tc>
        <w:tc>
          <w:tcPr>
            <w:tcW w:w="1393" w:type="dxa"/>
            <w:vMerge w:val="restart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费用结算时以单价为准，数量按实结算。</w:t>
            </w:r>
          </w:p>
          <w:p w:rsidR="009157D4" w:rsidRPr="001C3D6A" w:rsidRDefault="009157D4" w:rsidP="00FC02F1">
            <w:pPr>
              <w:pStyle w:val="p0"/>
              <w:spacing w:line="240" w:lineRule="atLeast"/>
              <w:jc w:val="both"/>
              <w:rPr>
                <w:rFonts w:ascii="仿宋_GB2312" w:eastAsia="仿宋_GB2312"/>
              </w:rPr>
            </w:pPr>
          </w:p>
        </w:tc>
      </w:tr>
      <w:tr w:rsidR="009157D4" w:rsidRPr="00BD174E" w:rsidTr="00FC02F1">
        <w:trPr>
          <w:trHeight w:val="1082"/>
        </w:trPr>
        <w:tc>
          <w:tcPr>
            <w:tcW w:w="900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</w:p>
        </w:tc>
        <w:tc>
          <w:tcPr>
            <w:tcW w:w="84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灯布喷绘</w:t>
            </w:r>
          </w:p>
        </w:tc>
        <w:tc>
          <w:tcPr>
            <w:tcW w:w="3480" w:type="dxa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抗拉力强，色彩精准</w:t>
            </w:r>
            <w:r>
              <w:rPr>
                <w:rFonts w:ascii="仿宋_GB2312" w:eastAsia="仿宋_GB2312" w:hint="eastAsia"/>
              </w:rPr>
              <w:t>；报价暂按</w:t>
            </w:r>
            <w:r>
              <w:rPr>
                <w:rFonts w:ascii="仿宋_GB2312" w:eastAsia="仿宋_GB2312"/>
              </w:rPr>
              <w:t>80</w:t>
            </w:r>
            <w:r>
              <w:rPr>
                <w:rFonts w:ascii="Arial" w:hAnsi="Arial" w:cs="Arial" w:hint="eastAsia"/>
                <w:color w:val="333333"/>
              </w:rPr>
              <w:t>㎡</w:t>
            </w:r>
            <w:r>
              <w:rPr>
                <w:rFonts w:ascii="仿宋_GB2312" w:eastAsia="仿宋_GB2312" w:hint="eastAsia"/>
              </w:rPr>
              <w:t>计算总价（</w:t>
            </w:r>
            <w:r w:rsidRPr="00BD174E">
              <w:rPr>
                <w:rFonts w:ascii="仿宋_GB2312" w:eastAsia="仿宋_GB2312"/>
              </w:rPr>
              <w:t>450*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5"/>
                <w:attr w:name="UnitName" w:val="cm"/>
              </w:smartTagPr>
              <w:r w:rsidRPr="00BD174E">
                <w:rPr>
                  <w:rFonts w:ascii="仿宋_GB2312" w:eastAsia="仿宋_GB2312"/>
                </w:rPr>
                <w:t>315CM</w:t>
              </w:r>
            </w:smartTag>
            <w:r w:rsidRPr="00BD174E">
              <w:rPr>
                <w:rFonts w:ascii="仿宋_GB2312" w:eastAsia="仿宋_GB2312"/>
              </w:rPr>
              <w:t>*5</w:t>
            </w:r>
            <w:r w:rsidRPr="00BD174E">
              <w:rPr>
                <w:rFonts w:ascii="仿宋_GB2312" w:eastAsia="仿宋_GB2312" w:hint="eastAsia"/>
              </w:rPr>
              <w:t>幅</w:t>
            </w:r>
            <w:r>
              <w:rPr>
                <w:rFonts w:ascii="仿宋_GB2312" w:eastAsia="仿宋_GB2312" w:hint="eastAsia"/>
              </w:rPr>
              <w:t>；</w:t>
            </w:r>
            <w:r w:rsidRPr="00BD174E">
              <w:rPr>
                <w:rFonts w:ascii="仿宋_GB2312" w:eastAsia="仿宋_GB2312"/>
              </w:rPr>
              <w:t>381*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1"/>
                <w:attr w:name="UnitName" w:val="cm"/>
              </w:smartTagPr>
              <w:r w:rsidRPr="00BD174E">
                <w:rPr>
                  <w:rFonts w:ascii="仿宋_GB2312" w:eastAsia="仿宋_GB2312"/>
                </w:rPr>
                <w:t>261CM</w:t>
              </w:r>
            </w:smartTag>
            <w:r w:rsidRPr="00BD174E">
              <w:rPr>
                <w:rFonts w:ascii="仿宋_GB2312" w:eastAsia="仿宋_GB2312"/>
              </w:rPr>
              <w:t>*1</w:t>
            </w:r>
            <w:r w:rsidRPr="00BD174E">
              <w:rPr>
                <w:rFonts w:ascii="仿宋_GB2312" w:eastAsia="仿宋_GB2312" w:hint="eastAsia"/>
              </w:rPr>
              <w:t>幅</w:t>
            </w:r>
            <w:r>
              <w:rPr>
                <w:rFonts w:ascii="仿宋_GB2312" w:eastAsia="仿宋_GB2312" w:hint="eastAsia"/>
              </w:rPr>
              <w:t>）。</w:t>
            </w:r>
          </w:p>
        </w:tc>
        <w:tc>
          <w:tcPr>
            <w:tcW w:w="1575" w:type="dxa"/>
            <w:vAlign w:val="center"/>
          </w:tcPr>
          <w:p w:rsidR="009157D4" w:rsidRPr="00BD174E" w:rsidRDefault="009157D4" w:rsidP="005F598B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25</w:t>
            </w:r>
            <w:r w:rsidRPr="00BD174E">
              <w:rPr>
                <w:rFonts w:ascii="仿宋_GB2312" w:eastAsia="仿宋_GB2312" w:hint="eastAsia"/>
              </w:rPr>
              <w:t>元</w:t>
            </w:r>
            <w:r w:rsidRPr="00BD174E">
              <w:rPr>
                <w:rFonts w:ascii="仿宋_GB2312" w:eastAsia="仿宋_GB2312"/>
              </w:rPr>
              <w:t>/</w:t>
            </w:r>
            <w:r>
              <w:rPr>
                <w:rFonts w:ascii="Arial" w:hAnsi="Arial" w:cs="Arial" w:hint="eastAsia"/>
                <w:color w:val="333333"/>
              </w:rPr>
              <w:t>㎡</w:t>
            </w:r>
          </w:p>
        </w:tc>
        <w:tc>
          <w:tcPr>
            <w:tcW w:w="1228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2000</w:t>
            </w:r>
          </w:p>
        </w:tc>
        <w:tc>
          <w:tcPr>
            <w:tcW w:w="1393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line="240" w:lineRule="atLeast"/>
              <w:jc w:val="both"/>
              <w:rPr>
                <w:rFonts w:ascii="仿宋_GB2312" w:eastAsia="仿宋_GB2312"/>
              </w:rPr>
            </w:pPr>
          </w:p>
        </w:tc>
      </w:tr>
      <w:tr w:rsidR="009157D4" w:rsidRPr="00BD174E" w:rsidTr="00FC02F1">
        <w:trPr>
          <w:trHeight w:val="818"/>
        </w:trPr>
        <w:tc>
          <w:tcPr>
            <w:tcW w:w="900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</w:p>
        </w:tc>
        <w:tc>
          <w:tcPr>
            <w:tcW w:w="84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背胶海报</w:t>
            </w:r>
          </w:p>
        </w:tc>
        <w:tc>
          <w:tcPr>
            <w:tcW w:w="348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色彩精准，不变色，背胶。报价暂按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Arial" w:hAnsi="Arial" w:cs="Arial" w:hint="eastAsia"/>
                <w:color w:val="333333"/>
              </w:rPr>
              <w:t>㎡</w:t>
            </w:r>
            <w:r>
              <w:rPr>
                <w:rFonts w:ascii="仿宋_GB2312" w:eastAsia="仿宋_GB2312" w:hint="eastAsia"/>
              </w:rPr>
              <w:t>计算总价（</w:t>
            </w:r>
            <w:r w:rsidRPr="00BD174E">
              <w:rPr>
                <w:rFonts w:ascii="仿宋_GB2312" w:eastAsia="仿宋_GB2312"/>
              </w:rPr>
              <w:t>90*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0"/>
                <w:attr w:name="UnitName" w:val="cm"/>
              </w:smartTagPr>
              <w:r w:rsidRPr="00BD174E">
                <w:rPr>
                  <w:rFonts w:ascii="仿宋_GB2312" w:eastAsia="仿宋_GB2312"/>
                </w:rPr>
                <w:t>120CM</w:t>
              </w:r>
            </w:smartTag>
            <w:r w:rsidRPr="00BD174E">
              <w:rPr>
                <w:rFonts w:ascii="仿宋_GB2312" w:eastAsia="仿宋_GB2312"/>
              </w:rPr>
              <w:t>*</w:t>
            </w:r>
            <w:r>
              <w:rPr>
                <w:rFonts w:ascii="仿宋_GB2312" w:eastAsia="仿宋_GB2312"/>
              </w:rPr>
              <w:t>18</w:t>
            </w:r>
            <w:r w:rsidRPr="00BD174E">
              <w:rPr>
                <w:rFonts w:ascii="仿宋_GB2312" w:eastAsia="仿宋_GB2312" w:hint="eastAsia"/>
              </w:rPr>
              <w:t>幅</w:t>
            </w:r>
            <w:r>
              <w:rPr>
                <w:rFonts w:ascii="仿宋_GB2312" w:eastAsia="仿宋_GB2312" w:hint="eastAsia"/>
              </w:rPr>
              <w:t>）。</w:t>
            </w:r>
          </w:p>
        </w:tc>
        <w:tc>
          <w:tcPr>
            <w:tcW w:w="1575" w:type="dxa"/>
            <w:vAlign w:val="center"/>
          </w:tcPr>
          <w:p w:rsidR="009157D4" w:rsidRPr="00BD174E" w:rsidRDefault="009157D4" w:rsidP="005F598B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25</w:t>
            </w:r>
            <w:r w:rsidRPr="00BD174E">
              <w:rPr>
                <w:rFonts w:ascii="仿宋_GB2312" w:eastAsia="仿宋_GB2312" w:hint="eastAsia"/>
              </w:rPr>
              <w:t>元</w:t>
            </w:r>
            <w:r w:rsidRPr="00BD174E">
              <w:rPr>
                <w:rFonts w:ascii="仿宋_GB2312" w:eastAsia="仿宋_GB2312"/>
              </w:rPr>
              <w:t>/</w:t>
            </w:r>
            <w:r>
              <w:rPr>
                <w:rFonts w:ascii="Arial" w:hAnsi="Arial" w:cs="Arial" w:hint="eastAsia"/>
                <w:color w:val="333333"/>
              </w:rPr>
              <w:t>㎡</w:t>
            </w:r>
          </w:p>
        </w:tc>
        <w:tc>
          <w:tcPr>
            <w:tcW w:w="1228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500</w:t>
            </w:r>
          </w:p>
        </w:tc>
        <w:tc>
          <w:tcPr>
            <w:tcW w:w="1393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line="240" w:lineRule="atLeast"/>
              <w:jc w:val="both"/>
              <w:rPr>
                <w:rFonts w:ascii="仿宋_GB2312" w:eastAsia="仿宋_GB2312"/>
              </w:rPr>
            </w:pPr>
          </w:p>
        </w:tc>
      </w:tr>
      <w:tr w:rsidR="009157D4" w:rsidRPr="00BD174E" w:rsidTr="00FC02F1">
        <w:trPr>
          <w:trHeight w:val="746"/>
        </w:trPr>
        <w:tc>
          <w:tcPr>
            <w:tcW w:w="900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</w:p>
        </w:tc>
        <w:tc>
          <w:tcPr>
            <w:tcW w:w="84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指引牌</w:t>
            </w:r>
          </w:p>
        </w:tc>
        <w:tc>
          <w:tcPr>
            <w:tcW w:w="348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色彩精准，不变色，过</w:t>
            </w:r>
            <w:r w:rsidRPr="00BD174E">
              <w:rPr>
                <w:rFonts w:ascii="仿宋_GB2312" w:eastAsia="仿宋_GB2312"/>
              </w:rPr>
              <w:t>KT</w:t>
            </w:r>
            <w:r>
              <w:rPr>
                <w:rFonts w:ascii="仿宋_GB2312" w:eastAsia="仿宋_GB2312" w:hint="eastAsia"/>
              </w:rPr>
              <w:t>板，规格</w:t>
            </w:r>
            <w:r w:rsidRPr="00BD174E">
              <w:rPr>
                <w:rFonts w:ascii="仿宋_GB2312" w:eastAsia="仿宋_GB2312"/>
              </w:rPr>
              <w:t>60*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cm"/>
              </w:smartTagPr>
              <w:r w:rsidRPr="00BD174E">
                <w:rPr>
                  <w:rFonts w:ascii="仿宋_GB2312" w:eastAsia="仿宋_GB2312"/>
                </w:rPr>
                <w:t>30CM</w:t>
              </w:r>
            </w:smartTag>
            <w:r>
              <w:rPr>
                <w:rFonts w:ascii="仿宋_GB2312" w:eastAsia="仿宋_GB2312" w:hint="eastAsia"/>
              </w:rPr>
              <w:t>。报价暂按</w:t>
            </w: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个计算总价。</w:t>
            </w:r>
            <w:r w:rsidRPr="00BD174E"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:rsidR="009157D4" w:rsidRPr="00BD174E" w:rsidRDefault="009157D4" w:rsidP="005F598B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25</w:t>
            </w:r>
            <w:r w:rsidRPr="00BD174E">
              <w:rPr>
                <w:rFonts w:ascii="仿宋_GB2312" w:eastAsia="仿宋_GB2312" w:hint="eastAsia"/>
              </w:rPr>
              <w:t>元</w:t>
            </w:r>
            <w:r w:rsidRPr="00BD174E">
              <w:rPr>
                <w:rFonts w:ascii="仿宋_GB2312" w:eastAsia="仿宋_GB2312"/>
              </w:rPr>
              <w:t>/</w:t>
            </w:r>
            <w:r w:rsidRPr="00BD174E">
              <w:rPr>
                <w:rFonts w:ascii="仿宋_GB2312" w:eastAsia="仿宋_GB2312" w:hint="eastAsia"/>
              </w:rPr>
              <w:t>个</w:t>
            </w:r>
          </w:p>
        </w:tc>
        <w:tc>
          <w:tcPr>
            <w:tcW w:w="1228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500</w:t>
            </w:r>
          </w:p>
        </w:tc>
        <w:tc>
          <w:tcPr>
            <w:tcW w:w="1393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line="240" w:lineRule="atLeast"/>
              <w:jc w:val="both"/>
              <w:rPr>
                <w:rFonts w:ascii="仿宋_GB2312" w:eastAsia="仿宋_GB2312"/>
              </w:rPr>
            </w:pPr>
          </w:p>
        </w:tc>
      </w:tr>
      <w:tr w:rsidR="009157D4" w:rsidRPr="00BD174E" w:rsidTr="00FC02F1">
        <w:trPr>
          <w:trHeight w:val="2050"/>
        </w:trPr>
        <w:tc>
          <w:tcPr>
            <w:tcW w:w="900" w:type="dxa"/>
            <w:vMerge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</w:p>
        </w:tc>
        <w:tc>
          <w:tcPr>
            <w:tcW w:w="840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BD174E">
              <w:rPr>
                <w:rFonts w:ascii="仿宋_GB2312" w:eastAsia="仿宋_GB2312" w:hint="eastAsia"/>
              </w:rPr>
              <w:t>布展安装、现场保护、撤展</w:t>
            </w:r>
          </w:p>
        </w:tc>
        <w:tc>
          <w:tcPr>
            <w:tcW w:w="5055" w:type="dxa"/>
            <w:gridSpan w:val="2"/>
            <w:vAlign w:val="center"/>
          </w:tcPr>
          <w:p w:rsidR="009157D4" w:rsidRPr="00BD174E" w:rsidRDefault="009157D4" w:rsidP="00FC02F1">
            <w:pPr>
              <w:pStyle w:val="NormalWeb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暂定</w:t>
            </w:r>
            <w:r w:rsidRPr="00040B4B">
              <w:rPr>
                <w:rFonts w:ascii="仿宋_GB2312" w:eastAsia="仿宋_GB2312" w:hint="eastAsia"/>
              </w:rPr>
              <w:t>展览时间：</w:t>
            </w:r>
            <w:r>
              <w:rPr>
                <w:rFonts w:ascii="仿宋_GB2312" w:eastAsia="仿宋_GB2312"/>
              </w:rPr>
              <w:t>2019</w:t>
            </w:r>
            <w:r w:rsidRPr="00040B4B">
              <w:rPr>
                <w:rFonts w:ascii="仿宋_GB2312" w:eastAsia="仿宋_GB2312" w:hint="eastAsia"/>
              </w:rPr>
              <w:t>年</w:t>
            </w:r>
            <w:r w:rsidRPr="00040B4B">
              <w:rPr>
                <w:rFonts w:ascii="仿宋_GB2312" w:eastAsia="仿宋_GB2312"/>
              </w:rPr>
              <w:t>5</w:t>
            </w:r>
            <w:r w:rsidRPr="00040B4B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20</w:t>
            </w:r>
            <w:r w:rsidRPr="00040B4B">
              <w:rPr>
                <w:rFonts w:ascii="仿宋_GB2312" w:eastAsia="仿宋_GB2312" w:hint="eastAsia"/>
              </w:rPr>
              <w:t>日</w:t>
            </w:r>
            <w:r w:rsidRPr="00040B4B">
              <w:rPr>
                <w:rFonts w:ascii="仿宋_GB2312" w:eastAsia="仿宋_GB2312"/>
              </w:rPr>
              <w:t>—</w:t>
            </w:r>
            <w:r>
              <w:rPr>
                <w:rFonts w:ascii="仿宋_GB2312" w:eastAsia="仿宋_GB2312"/>
              </w:rPr>
              <w:t>25</w:t>
            </w:r>
            <w:r w:rsidRPr="00040B4B">
              <w:rPr>
                <w:rFonts w:ascii="仿宋_GB2312" w:eastAsia="仿宋_GB2312" w:hint="eastAsia"/>
              </w:rPr>
              <w:t>日。布展时间：</w:t>
            </w:r>
            <w:r>
              <w:rPr>
                <w:rFonts w:ascii="仿宋_GB2312" w:eastAsia="仿宋_GB2312"/>
              </w:rPr>
              <w:t>2019</w:t>
            </w:r>
            <w:r w:rsidRPr="00040B4B">
              <w:rPr>
                <w:rFonts w:ascii="仿宋_GB2312" w:eastAsia="仿宋_GB2312" w:hint="eastAsia"/>
              </w:rPr>
              <w:t>年</w:t>
            </w:r>
            <w:r w:rsidRPr="00040B4B">
              <w:rPr>
                <w:rFonts w:ascii="仿宋_GB2312" w:eastAsia="仿宋_GB2312"/>
              </w:rPr>
              <w:t>5</w:t>
            </w:r>
            <w:r w:rsidRPr="00040B4B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18</w:t>
            </w:r>
            <w:r>
              <w:rPr>
                <w:rFonts w:ascii="仿宋_GB2312" w:eastAsia="仿宋_GB2312" w:hint="eastAsia"/>
              </w:rPr>
              <w:t>、</w:t>
            </w:r>
            <w:r>
              <w:rPr>
                <w:rFonts w:ascii="仿宋_GB2312" w:eastAsia="仿宋_GB2312"/>
              </w:rPr>
              <w:t>19</w:t>
            </w:r>
            <w:r w:rsidRPr="00040B4B">
              <w:rPr>
                <w:rFonts w:ascii="仿宋_GB2312" w:eastAsia="仿宋_GB2312" w:hint="eastAsia"/>
              </w:rPr>
              <w:t>日，撤展时间</w:t>
            </w:r>
            <w:r>
              <w:rPr>
                <w:rFonts w:ascii="仿宋_GB2312" w:eastAsia="仿宋_GB2312"/>
              </w:rPr>
              <w:t>5</w:t>
            </w:r>
            <w:r w:rsidRPr="00040B4B"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>25</w:t>
            </w:r>
            <w:r w:rsidRPr="00040B4B">
              <w:rPr>
                <w:rFonts w:ascii="仿宋_GB2312" w:eastAsia="仿宋_GB2312" w:hint="eastAsia"/>
              </w:rPr>
              <w:t>日（详见附件</w:t>
            </w:r>
            <w:r w:rsidRPr="00040B4B">
              <w:rPr>
                <w:rFonts w:ascii="仿宋_GB2312" w:eastAsia="仿宋_GB2312"/>
              </w:rPr>
              <w:t>1</w:t>
            </w:r>
            <w:r w:rsidRPr="00040B4B">
              <w:rPr>
                <w:rFonts w:ascii="仿宋_GB2312" w:eastAsia="仿宋_GB2312" w:hint="eastAsia"/>
              </w:rPr>
              <w:t>服务内容）。①户外西芹路（将乐路至金山路段</w:t>
            </w:r>
            <w:r>
              <w:rPr>
                <w:rFonts w:ascii="仿宋_GB2312" w:eastAsia="仿宋_GB2312" w:hint="eastAsia"/>
              </w:rPr>
              <w:t>长度约为</w:t>
            </w:r>
            <w:r>
              <w:rPr>
                <w:rFonts w:ascii="仿宋_GB2312" w:eastAsia="仿宋_GB2312"/>
              </w:rPr>
              <w:t>550M</w:t>
            </w:r>
            <w:r w:rsidRPr="00040B4B">
              <w:rPr>
                <w:rFonts w:ascii="仿宋_GB2312" w:eastAsia="仿宋_GB2312" w:hint="eastAsia"/>
              </w:rPr>
              <w:t>）</w:t>
            </w:r>
            <w:r>
              <w:rPr>
                <w:rFonts w:ascii="仿宋_GB2312" w:eastAsia="仿宋_GB2312" w:hint="eastAsia"/>
              </w:rPr>
              <w:t>和</w:t>
            </w:r>
            <w:r w:rsidRPr="00040B4B">
              <w:rPr>
                <w:rFonts w:ascii="仿宋_GB2312" w:eastAsia="仿宋_GB2312" w:hint="eastAsia"/>
              </w:rPr>
              <w:t>田家炳楼前木栈道</w:t>
            </w:r>
            <w:r>
              <w:rPr>
                <w:rFonts w:ascii="仿宋_GB2312" w:eastAsia="仿宋_GB2312" w:hint="eastAsia"/>
              </w:rPr>
              <w:t>（约</w:t>
            </w:r>
            <w:r>
              <w:rPr>
                <w:rFonts w:ascii="仿宋_GB2312" w:eastAsia="仿宋_GB2312"/>
              </w:rPr>
              <w:t>50M</w:t>
            </w:r>
            <w:r>
              <w:rPr>
                <w:rFonts w:ascii="仿宋_GB2312" w:eastAsia="仿宋_GB2312" w:hint="eastAsia"/>
              </w:rPr>
              <w:t>）</w:t>
            </w:r>
            <w:r w:rsidRPr="00040B4B">
              <w:rPr>
                <w:rFonts w:ascii="仿宋_GB2312" w:eastAsia="仿宋_GB2312" w:hint="eastAsia"/>
              </w:rPr>
              <w:t>安装：桁架横截面尺寸</w:t>
            </w:r>
            <w:r w:rsidRPr="00040B4B">
              <w:rPr>
                <w:rFonts w:ascii="仿宋_GB2312" w:eastAsia="仿宋_GB2312"/>
              </w:rPr>
              <w:t>20*</w:t>
            </w:r>
            <w:smartTag w:uri="urn:schemas-microsoft-com:office:smarttags" w:element="chmetcnv">
              <w:smartTagPr>
                <w:attr w:name="UnitName" w:val="c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0B4B">
                <w:rPr>
                  <w:rFonts w:ascii="仿宋_GB2312" w:eastAsia="仿宋_GB2312"/>
                </w:rPr>
                <w:t>20cm</w:t>
              </w:r>
            </w:smartTag>
            <w:r w:rsidRPr="00040B4B">
              <w:rPr>
                <w:rFonts w:ascii="仿宋_GB2312" w:eastAsia="仿宋_GB2312" w:hint="eastAsia"/>
              </w:rPr>
              <w:t>，安装后桁架高度</w:t>
            </w:r>
            <w:r>
              <w:rPr>
                <w:rFonts w:ascii="仿宋_GB2312" w:eastAsia="仿宋_GB2312" w:hint="eastAsia"/>
              </w:rPr>
              <w:t>约</w:t>
            </w:r>
            <w:r w:rsidRPr="00040B4B">
              <w:rPr>
                <w:rFonts w:ascii="仿宋_GB2312" w:eastAsia="仿宋_GB2312"/>
              </w:rPr>
              <w:t>2M</w:t>
            </w:r>
            <w:r w:rsidRPr="00040B4B">
              <w:rPr>
                <w:rFonts w:ascii="仿宋_GB2312" w:eastAsia="仿宋_GB2312" w:hint="eastAsia"/>
              </w:rPr>
              <w:t>（</w:t>
            </w:r>
            <w:r>
              <w:rPr>
                <w:rFonts w:ascii="仿宋_GB2312" w:eastAsia="仿宋_GB2312"/>
              </w:rPr>
              <w:t>450</w:t>
            </w:r>
            <w:r>
              <w:rPr>
                <w:rFonts w:ascii="仿宋_GB2312" w:eastAsia="仿宋_GB2312" w:hint="eastAsia"/>
              </w:rPr>
              <w:t>幅，每个学生作品</w:t>
            </w:r>
            <w:r w:rsidRPr="00040B4B">
              <w:rPr>
                <w:rFonts w:ascii="仿宋_GB2312" w:eastAsia="仿宋_GB2312" w:hint="eastAsia"/>
              </w:rPr>
              <w:t>间隔</w:t>
            </w:r>
            <w:smartTag w:uri="urn:schemas-microsoft-com:office:smarttags" w:element="chmetcnv">
              <w:smartTagPr>
                <w:attr w:name="UnitName" w:val="c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40B4B">
                <w:rPr>
                  <w:rFonts w:ascii="仿宋_GB2312" w:eastAsia="仿宋_GB2312"/>
                </w:rPr>
                <w:t>20cm</w:t>
              </w:r>
            </w:smartTag>
            <w:r w:rsidRPr="00040B4B">
              <w:rPr>
                <w:rFonts w:ascii="仿宋_GB2312" w:eastAsia="仿宋_GB2312" w:hint="eastAsia"/>
              </w:rPr>
              <w:t>）。作品中间背板需支撑固定，以抗风压。②宣传物料安装（</w:t>
            </w:r>
            <w:r>
              <w:rPr>
                <w:rFonts w:ascii="仿宋_GB2312" w:eastAsia="仿宋_GB2312" w:hint="eastAsia"/>
              </w:rPr>
              <w:t>灯布</w:t>
            </w:r>
            <w:r w:rsidRPr="00040B4B">
              <w:rPr>
                <w:rFonts w:ascii="仿宋_GB2312" w:eastAsia="仿宋_GB2312" w:hint="eastAsia"/>
              </w:rPr>
              <w:t>使用桁架；</w:t>
            </w:r>
            <w:r>
              <w:rPr>
                <w:rFonts w:ascii="仿宋_GB2312" w:eastAsia="仿宋_GB2312" w:hint="eastAsia"/>
              </w:rPr>
              <w:t>海报</w:t>
            </w:r>
            <w:r w:rsidRPr="00040B4B">
              <w:rPr>
                <w:rFonts w:ascii="仿宋_GB2312" w:eastAsia="仿宋_GB2312" w:hint="eastAsia"/>
              </w:rPr>
              <w:t>背胶；</w:t>
            </w:r>
            <w:r>
              <w:rPr>
                <w:rFonts w:ascii="仿宋_GB2312" w:eastAsia="仿宋_GB2312" w:hint="eastAsia"/>
              </w:rPr>
              <w:t>指引牌</w:t>
            </w:r>
            <w:r w:rsidRPr="00040B4B">
              <w:rPr>
                <w:rFonts w:ascii="仿宋_GB2312" w:eastAsia="仿宋_GB2312" w:hint="eastAsia"/>
              </w:rPr>
              <w:t>拉扣固定）③</w:t>
            </w:r>
            <w:r>
              <w:rPr>
                <w:rFonts w:ascii="仿宋_GB2312" w:eastAsia="仿宋_GB2312" w:hint="eastAsia"/>
              </w:rPr>
              <w:t>协助田家炳展厅、诚</w:t>
            </w:r>
            <w:r>
              <w:rPr>
                <w:rFonts w:ascii="仿宋_GB2312" w:eastAsia="仿宋_GB2312"/>
              </w:rPr>
              <w:t>A</w:t>
            </w:r>
            <w:r>
              <w:rPr>
                <w:rFonts w:ascii="仿宋_GB2312" w:eastAsia="仿宋_GB2312" w:hint="eastAsia"/>
              </w:rPr>
              <w:t>一楼展厅的布展、撤展工作及现场保护</w:t>
            </w:r>
            <w:r w:rsidRPr="00040B4B">
              <w:rPr>
                <w:rFonts w:ascii="仿宋_GB2312" w:eastAsia="仿宋_GB2312" w:hint="eastAsia"/>
              </w:rPr>
              <w:t>。</w:t>
            </w:r>
          </w:p>
        </w:tc>
        <w:tc>
          <w:tcPr>
            <w:tcW w:w="1228" w:type="dxa"/>
            <w:vAlign w:val="center"/>
          </w:tcPr>
          <w:p w:rsidR="009157D4" w:rsidRPr="00C86A2A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38000</w:t>
            </w:r>
          </w:p>
        </w:tc>
        <w:tc>
          <w:tcPr>
            <w:tcW w:w="1393" w:type="dxa"/>
            <w:vAlign w:val="center"/>
          </w:tcPr>
          <w:p w:rsidR="009157D4" w:rsidRPr="00BD174E" w:rsidRDefault="009157D4" w:rsidP="00FC02F1">
            <w:pPr>
              <w:pStyle w:val="p0"/>
              <w:spacing w:before="0" w:beforeAutospacing="0" w:after="0" w:afterAutospacing="0" w:line="240" w:lineRule="atLeast"/>
              <w:jc w:val="both"/>
              <w:rPr>
                <w:rFonts w:ascii="仿宋_GB2312" w:eastAsia="仿宋_GB2312"/>
              </w:rPr>
            </w:pPr>
            <w:r w:rsidRPr="00040B4B">
              <w:rPr>
                <w:rFonts w:ascii="仿宋_GB2312" w:eastAsia="仿宋_GB2312" w:hint="eastAsia"/>
              </w:rPr>
              <w:t>按时、保质保量、安全完成任务，确保展览顺利进行，一旦中标，乙方不得中场</w:t>
            </w:r>
            <w:r>
              <w:rPr>
                <w:rFonts w:ascii="仿宋_GB2312" w:eastAsia="仿宋_GB2312" w:hint="eastAsia"/>
              </w:rPr>
              <w:t>中</w:t>
            </w:r>
            <w:r w:rsidRPr="00040B4B">
              <w:rPr>
                <w:rFonts w:ascii="仿宋_GB2312" w:eastAsia="仿宋_GB2312" w:hint="eastAsia"/>
              </w:rPr>
              <w:t>止服务</w:t>
            </w:r>
            <w:r>
              <w:rPr>
                <w:rFonts w:ascii="仿宋_GB2312" w:eastAsia="仿宋_GB2312" w:hint="eastAsia"/>
              </w:rPr>
              <w:t>。</w:t>
            </w:r>
          </w:p>
        </w:tc>
      </w:tr>
      <w:tr w:rsidR="009157D4" w:rsidRPr="00BD174E" w:rsidTr="00FC02F1">
        <w:trPr>
          <w:trHeight w:val="548"/>
        </w:trPr>
        <w:tc>
          <w:tcPr>
            <w:tcW w:w="9416" w:type="dxa"/>
            <w:gridSpan w:val="6"/>
            <w:vAlign w:val="center"/>
          </w:tcPr>
          <w:p w:rsidR="009157D4" w:rsidRPr="00BD174E" w:rsidRDefault="009157D4" w:rsidP="009157D4">
            <w:pPr>
              <w:pStyle w:val="p0"/>
              <w:spacing w:before="0" w:beforeAutospacing="0" w:after="0" w:afterAutospacing="0" w:line="240" w:lineRule="atLeast"/>
              <w:ind w:firstLineChars="1000" w:firstLine="31680"/>
              <w:jc w:val="both"/>
              <w:rPr>
                <w:rFonts w:ascii="仿宋_GB2312" w:eastAsia="仿宋_GB2312"/>
                <w:b/>
              </w:rPr>
            </w:pPr>
            <w:r w:rsidRPr="00BD174E">
              <w:rPr>
                <w:rFonts w:ascii="仿宋_GB2312" w:eastAsia="仿宋_GB2312" w:hint="eastAsia"/>
                <w:b/>
              </w:rPr>
              <w:t>合计</w:t>
            </w:r>
            <w:r w:rsidRPr="00BD174E">
              <w:rPr>
                <w:rFonts w:ascii="仿宋_GB2312" w:eastAsia="仿宋_GB2312"/>
                <w:b/>
                <w:u w:val="single"/>
              </w:rPr>
              <w:t xml:space="preserve">   </w:t>
            </w:r>
            <w:r>
              <w:rPr>
                <w:rFonts w:ascii="仿宋_GB2312" w:eastAsia="仿宋_GB2312"/>
                <w:b/>
                <w:u w:val="single"/>
              </w:rPr>
              <w:t>65000</w:t>
            </w:r>
            <w:r w:rsidRPr="00BD174E">
              <w:rPr>
                <w:rFonts w:ascii="仿宋_GB2312" w:eastAsia="仿宋_GB2312"/>
                <w:b/>
                <w:u w:val="single"/>
              </w:rPr>
              <w:t xml:space="preserve">     </w:t>
            </w:r>
            <w:r w:rsidRPr="00BD174E">
              <w:rPr>
                <w:rFonts w:ascii="仿宋_GB2312" w:eastAsia="仿宋_GB2312" w:hint="eastAsia"/>
                <w:b/>
              </w:rPr>
              <w:t>元</w:t>
            </w:r>
          </w:p>
        </w:tc>
      </w:tr>
    </w:tbl>
    <w:p w:rsidR="009157D4" w:rsidRPr="00EA4847" w:rsidRDefault="009157D4" w:rsidP="009157D4">
      <w:pPr>
        <w:tabs>
          <w:tab w:val="left" w:pos="720"/>
        </w:tabs>
        <w:spacing w:line="240" w:lineRule="atLeast"/>
        <w:ind w:leftChars="171" w:left="316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bCs/>
          <w:color w:val="000000"/>
          <w:sz w:val="24"/>
        </w:rPr>
        <w:t>注：</w:t>
      </w:r>
      <w:r w:rsidRPr="00EA4847">
        <w:rPr>
          <w:rFonts w:ascii="仿宋_GB2312" w:eastAsia="仿宋_GB2312" w:hAnsi="宋体"/>
          <w:color w:val="000000"/>
          <w:sz w:val="24"/>
        </w:rPr>
        <w:t>1</w:t>
      </w:r>
      <w:r w:rsidRPr="00EA4847">
        <w:rPr>
          <w:rFonts w:ascii="仿宋_GB2312" w:eastAsia="仿宋_GB2312" w:hAnsi="宋体" w:hint="eastAsia"/>
          <w:color w:val="000000"/>
          <w:sz w:val="24"/>
        </w:rPr>
        <w:t>、各报价</w:t>
      </w:r>
      <w:r>
        <w:rPr>
          <w:rFonts w:ascii="仿宋_GB2312" w:eastAsia="仿宋_GB2312" w:hAnsi="宋体" w:hint="eastAsia"/>
          <w:color w:val="000000"/>
          <w:sz w:val="24"/>
        </w:rPr>
        <w:t>供应商</w:t>
      </w:r>
      <w:r w:rsidRPr="00EA4847">
        <w:rPr>
          <w:rFonts w:ascii="仿宋_GB2312" w:eastAsia="仿宋_GB2312" w:hAnsi="宋体" w:hint="eastAsia"/>
          <w:color w:val="000000"/>
          <w:sz w:val="24"/>
        </w:rPr>
        <w:t>应标的产品其技术参数应同等或更优。</w:t>
      </w:r>
    </w:p>
    <w:p w:rsidR="009157D4" w:rsidRPr="00EA4847" w:rsidRDefault="009157D4" w:rsidP="00CB0778">
      <w:pPr>
        <w:tabs>
          <w:tab w:val="left" w:pos="720"/>
        </w:tabs>
        <w:spacing w:line="240" w:lineRule="atLeast"/>
        <w:ind w:leftChars="171" w:left="31680"/>
        <w:rPr>
          <w:rFonts w:ascii="仿宋_GB2312" w:eastAsia="仿宋_GB2312" w:hAnsi="宋体"/>
          <w:color w:val="000000"/>
          <w:sz w:val="24"/>
        </w:rPr>
      </w:pPr>
      <w:r w:rsidRPr="00EA4847">
        <w:rPr>
          <w:rFonts w:ascii="仿宋_GB2312" w:eastAsia="仿宋_GB2312" w:hAnsi="宋体"/>
          <w:color w:val="000000"/>
          <w:sz w:val="24"/>
        </w:rPr>
        <w:t xml:space="preserve">    </w:t>
      </w:r>
      <w:r>
        <w:rPr>
          <w:rFonts w:ascii="仿宋_GB2312" w:eastAsia="仿宋_GB2312" w:hAnsi="宋体"/>
          <w:color w:val="000000"/>
          <w:sz w:val="24"/>
        </w:rPr>
        <w:t>2</w:t>
      </w:r>
      <w:r w:rsidRPr="00EA4847">
        <w:rPr>
          <w:rFonts w:ascii="仿宋_GB2312" w:eastAsia="仿宋_GB2312" w:hAnsi="宋体" w:hint="eastAsia"/>
          <w:color w:val="000000"/>
          <w:sz w:val="24"/>
        </w:rPr>
        <w:t>、报价</w:t>
      </w:r>
      <w:r>
        <w:rPr>
          <w:rFonts w:ascii="仿宋_GB2312" w:eastAsia="仿宋_GB2312" w:hAnsi="宋体" w:hint="eastAsia"/>
          <w:color w:val="000000"/>
          <w:sz w:val="24"/>
        </w:rPr>
        <w:t>供应商</w:t>
      </w:r>
      <w:r w:rsidRPr="00EA4847">
        <w:rPr>
          <w:rFonts w:ascii="仿宋_GB2312" w:eastAsia="仿宋_GB2312" w:hAnsi="宋体" w:hint="eastAsia"/>
          <w:color w:val="000000"/>
          <w:sz w:val="24"/>
        </w:rPr>
        <w:t>应以包括货物所涉及的有关项目的所有费用进行报价，包括：货物制造、运输、保险、税金等</w:t>
      </w:r>
      <w:r>
        <w:rPr>
          <w:rFonts w:ascii="仿宋_GB2312" w:eastAsia="仿宋_GB2312" w:hAnsi="宋体" w:hint="eastAsia"/>
          <w:color w:val="000000"/>
          <w:sz w:val="24"/>
        </w:rPr>
        <w:t>，报价供应商所投货物必须是通过合法渠道获得。</w:t>
      </w:r>
    </w:p>
    <w:p w:rsidR="009157D4" w:rsidRPr="00EA4847" w:rsidRDefault="009157D4" w:rsidP="00CB0778">
      <w:pPr>
        <w:tabs>
          <w:tab w:val="left" w:pos="720"/>
        </w:tabs>
        <w:spacing w:line="240" w:lineRule="atLeast"/>
        <w:ind w:leftChars="171" w:left="31680" w:firstLineChars="200" w:firstLine="316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3</w:t>
      </w:r>
      <w:r w:rsidRPr="00EA4847">
        <w:rPr>
          <w:rFonts w:ascii="仿宋_GB2312" w:eastAsia="仿宋_GB2312" w:hAnsi="宋体" w:hint="eastAsia"/>
          <w:color w:val="000000"/>
          <w:sz w:val="24"/>
        </w:rPr>
        <w:t>、中标</w:t>
      </w:r>
      <w:r>
        <w:rPr>
          <w:rFonts w:ascii="仿宋_GB2312" w:eastAsia="仿宋_GB2312" w:hAnsi="宋体" w:hint="eastAsia"/>
          <w:color w:val="000000"/>
          <w:sz w:val="24"/>
        </w:rPr>
        <w:t>供应商</w:t>
      </w:r>
      <w:r w:rsidRPr="00EA4847">
        <w:rPr>
          <w:rFonts w:ascii="仿宋_GB2312" w:eastAsia="仿宋_GB2312" w:hAnsi="宋体" w:hint="eastAsia"/>
          <w:color w:val="000000"/>
          <w:sz w:val="24"/>
        </w:rPr>
        <w:t>不得转包他人，若发现转包，用户有权终止协议。</w:t>
      </w:r>
    </w:p>
    <w:p w:rsidR="009157D4" w:rsidRPr="00EA4847" w:rsidRDefault="009157D4" w:rsidP="00CB0778">
      <w:pPr>
        <w:tabs>
          <w:tab w:val="left" w:pos="720"/>
        </w:tabs>
        <w:spacing w:line="240" w:lineRule="atLeast"/>
        <w:ind w:leftChars="171" w:left="31680" w:firstLineChars="200" w:firstLine="316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4</w:t>
      </w:r>
      <w:r w:rsidRPr="00EA4847">
        <w:rPr>
          <w:rFonts w:ascii="仿宋_GB2312" w:eastAsia="仿宋_GB2312" w:hAnsi="宋体" w:hint="eastAsia"/>
          <w:color w:val="000000"/>
          <w:sz w:val="24"/>
        </w:rPr>
        <w:t>、报价</w:t>
      </w:r>
      <w:r>
        <w:rPr>
          <w:rFonts w:ascii="仿宋_GB2312" w:eastAsia="仿宋_GB2312" w:hAnsi="宋体" w:hint="eastAsia"/>
          <w:color w:val="000000"/>
          <w:sz w:val="24"/>
        </w:rPr>
        <w:t>供应商</w:t>
      </w:r>
      <w:r w:rsidRPr="00EA4847">
        <w:rPr>
          <w:rFonts w:ascii="仿宋_GB2312" w:eastAsia="仿宋_GB2312" w:hAnsi="宋体" w:hint="eastAsia"/>
          <w:color w:val="000000"/>
          <w:sz w:val="24"/>
        </w:rPr>
        <w:t>所投货物必须是通过合法渠道获得。</w:t>
      </w:r>
    </w:p>
    <w:p w:rsidR="009157D4" w:rsidRPr="00BD1C3C" w:rsidRDefault="009157D4" w:rsidP="00CB0778">
      <w:pPr>
        <w:tabs>
          <w:tab w:val="left" w:pos="720"/>
        </w:tabs>
        <w:spacing w:line="240" w:lineRule="atLeast"/>
        <w:ind w:leftChars="171" w:left="31680" w:firstLineChars="200" w:firstLine="316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 w:rsidRPr="00EA4847">
        <w:rPr>
          <w:rFonts w:ascii="仿宋_GB2312" w:eastAsia="仿宋_GB2312" w:hint="eastAsia"/>
          <w:sz w:val="24"/>
        </w:rPr>
        <w:t>、本次</w:t>
      </w:r>
      <w:r>
        <w:rPr>
          <w:rFonts w:ascii="仿宋_GB2312" w:eastAsia="仿宋_GB2312" w:hint="eastAsia"/>
          <w:sz w:val="24"/>
        </w:rPr>
        <w:t>招标</w:t>
      </w:r>
      <w:r w:rsidRPr="00EA4847">
        <w:rPr>
          <w:rFonts w:ascii="仿宋_GB2312" w:eastAsia="仿宋_GB2312" w:hint="eastAsia"/>
          <w:b/>
          <w:color w:val="000000"/>
          <w:sz w:val="24"/>
        </w:rPr>
        <w:t>最高限价为</w:t>
      </w:r>
      <w:r w:rsidRPr="00EA4847">
        <w:rPr>
          <w:rFonts w:ascii="仿宋_GB2312" w:eastAsia="仿宋_GB2312"/>
          <w:b/>
          <w:color w:val="000000"/>
          <w:sz w:val="24"/>
        </w:rPr>
        <w:t>65000</w:t>
      </w:r>
      <w:r w:rsidRPr="00EA4847">
        <w:rPr>
          <w:rFonts w:ascii="仿宋_GB2312" w:eastAsia="仿宋_GB2312" w:hint="eastAsia"/>
          <w:b/>
          <w:color w:val="000000"/>
          <w:sz w:val="24"/>
        </w:rPr>
        <w:t>元</w:t>
      </w:r>
      <w:r w:rsidRPr="00EA4847">
        <w:rPr>
          <w:rFonts w:ascii="仿宋_GB2312" w:eastAsia="仿宋_GB2312" w:hint="eastAsia"/>
          <w:sz w:val="24"/>
        </w:rPr>
        <w:t>，报价</w:t>
      </w:r>
      <w:r>
        <w:rPr>
          <w:rFonts w:ascii="仿宋_GB2312" w:eastAsia="仿宋_GB2312" w:hint="eastAsia"/>
          <w:sz w:val="24"/>
        </w:rPr>
        <w:t>供应商</w:t>
      </w:r>
      <w:r w:rsidRPr="00EA4847">
        <w:rPr>
          <w:rFonts w:ascii="仿宋_GB2312" w:eastAsia="仿宋_GB2312" w:hint="eastAsia"/>
          <w:sz w:val="24"/>
        </w:rPr>
        <w:t>报价不得高于最高限价，超过最高报价为无效报价。</w:t>
      </w:r>
    </w:p>
    <w:p w:rsidR="009157D4" w:rsidRDefault="009157D4" w:rsidP="000D7F4B">
      <w:pPr>
        <w:spacing w:line="240" w:lineRule="atLeast"/>
        <w:rPr>
          <w:rFonts w:ascii="宋体"/>
          <w:b/>
          <w:sz w:val="24"/>
        </w:rPr>
      </w:pPr>
    </w:p>
    <w:p w:rsidR="009157D4" w:rsidRPr="000D7F4B" w:rsidRDefault="009157D4">
      <w:bookmarkStart w:id="0" w:name="_GoBack"/>
      <w:bookmarkEnd w:id="0"/>
    </w:p>
    <w:sectPr w:rsidR="009157D4" w:rsidRPr="000D7F4B" w:rsidSect="004F7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新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F4B"/>
    <w:rsid w:val="00040B4B"/>
    <w:rsid w:val="000D7F4B"/>
    <w:rsid w:val="001C3D6A"/>
    <w:rsid w:val="00296FC0"/>
    <w:rsid w:val="00316C6B"/>
    <w:rsid w:val="004F71EE"/>
    <w:rsid w:val="0059037B"/>
    <w:rsid w:val="005D0A5F"/>
    <w:rsid w:val="005F598B"/>
    <w:rsid w:val="006879B2"/>
    <w:rsid w:val="007C7D43"/>
    <w:rsid w:val="00890FEE"/>
    <w:rsid w:val="009157D4"/>
    <w:rsid w:val="009F52EB"/>
    <w:rsid w:val="00AD7515"/>
    <w:rsid w:val="00BD174E"/>
    <w:rsid w:val="00BD1C3C"/>
    <w:rsid w:val="00C86A2A"/>
    <w:rsid w:val="00CB0778"/>
    <w:rsid w:val="00DA1805"/>
    <w:rsid w:val="00DE7E0D"/>
    <w:rsid w:val="00EA4847"/>
    <w:rsid w:val="00FC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F4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D7F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Normal"/>
    <w:uiPriority w:val="99"/>
    <w:rsid w:val="000D7F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ulletintext1">
    <w:name w:val="bulletintext1"/>
    <w:basedOn w:val="DefaultParagraphFont"/>
    <w:uiPriority w:val="99"/>
    <w:rsid w:val="000D7F4B"/>
    <w:rPr>
      <w:rFonts w:cs="Times New Roman"/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204</Words>
  <Characters>1169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csf</dc:creator>
  <cp:keywords/>
  <dc:description/>
  <cp:lastModifiedBy>X</cp:lastModifiedBy>
  <cp:revision>5</cp:revision>
  <dcterms:created xsi:type="dcterms:W3CDTF">2019-03-14T02:18:00Z</dcterms:created>
  <dcterms:modified xsi:type="dcterms:W3CDTF">2019-03-27T09:09:00Z</dcterms:modified>
</cp:coreProperties>
</file>