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CE" w:rsidRPr="00357358" w:rsidRDefault="00180D3A" w:rsidP="0082471A">
      <w:pPr>
        <w:jc w:val="center"/>
        <w:rPr>
          <w:sz w:val="28"/>
          <w:szCs w:val="28"/>
        </w:rPr>
      </w:pPr>
      <w:r>
        <w:rPr>
          <w:sz w:val="28"/>
          <w:szCs w:val="28"/>
        </w:rPr>
        <w:t>福建日报社屏山记者站采访设备采购</w:t>
      </w:r>
      <w:r w:rsidR="006A50A7">
        <w:rPr>
          <w:sz w:val="28"/>
          <w:szCs w:val="28"/>
        </w:rPr>
        <w:t>项目</w:t>
      </w:r>
    </w:p>
    <w:tbl>
      <w:tblPr>
        <w:tblStyle w:val="a3"/>
        <w:tblW w:w="0" w:type="auto"/>
        <w:tblLook w:val="04A0"/>
      </w:tblPr>
      <w:tblGrid>
        <w:gridCol w:w="1555"/>
        <w:gridCol w:w="11169"/>
        <w:gridCol w:w="1394"/>
      </w:tblGrid>
      <w:tr w:rsidR="0082471A" w:rsidRPr="00357358" w:rsidTr="0082471A">
        <w:trPr>
          <w:trHeight w:val="640"/>
        </w:trPr>
        <w:tc>
          <w:tcPr>
            <w:tcW w:w="1555" w:type="dxa"/>
          </w:tcPr>
          <w:p w:rsidR="0082471A" w:rsidRPr="00357358" w:rsidRDefault="0082471A" w:rsidP="00357358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357358">
              <w:rPr>
                <w:rFonts w:ascii="仿宋_GB2312" w:eastAsia="仿宋_GB2312" w:hAnsi="仿宋_GB2312" w:hint="eastAsia"/>
                <w:sz w:val="28"/>
                <w:szCs w:val="28"/>
              </w:rPr>
              <w:t>名称</w:t>
            </w:r>
          </w:p>
        </w:tc>
        <w:tc>
          <w:tcPr>
            <w:tcW w:w="11169" w:type="dxa"/>
          </w:tcPr>
          <w:p w:rsidR="0082471A" w:rsidRPr="00357358" w:rsidRDefault="0082471A" w:rsidP="00357358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357358">
              <w:rPr>
                <w:rFonts w:ascii="仿宋_GB2312" w:eastAsia="仿宋_GB2312" w:hAnsi="仿宋_GB2312" w:hint="eastAsia"/>
                <w:sz w:val="28"/>
                <w:szCs w:val="28"/>
              </w:rPr>
              <w:t>型 号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及技术参数</w:t>
            </w:r>
          </w:p>
        </w:tc>
        <w:tc>
          <w:tcPr>
            <w:tcW w:w="1394" w:type="dxa"/>
          </w:tcPr>
          <w:p w:rsidR="0082471A" w:rsidRPr="00357358" w:rsidRDefault="0082471A" w:rsidP="00357358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357358">
              <w:rPr>
                <w:rFonts w:ascii="仿宋_GB2312" w:eastAsia="仿宋_GB2312" w:hAnsi="仿宋_GB2312" w:hint="eastAsia"/>
                <w:sz w:val="28"/>
                <w:szCs w:val="28"/>
              </w:rPr>
              <w:t>数 量</w:t>
            </w:r>
          </w:p>
        </w:tc>
      </w:tr>
      <w:tr w:rsidR="0082471A" w:rsidRPr="00357358" w:rsidTr="0082471A">
        <w:tc>
          <w:tcPr>
            <w:tcW w:w="1555" w:type="dxa"/>
            <w:vAlign w:val="center"/>
          </w:tcPr>
          <w:p w:rsidR="0082471A" w:rsidRPr="002F3EDE" w:rsidRDefault="0082471A" w:rsidP="0082471A">
            <w:pPr>
              <w:jc w:val="center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2F3EDE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电脑</w:t>
            </w:r>
          </w:p>
        </w:tc>
        <w:tc>
          <w:tcPr>
            <w:tcW w:w="11169" w:type="dxa"/>
          </w:tcPr>
          <w:p w:rsidR="0082471A" w:rsidRPr="0082471A" w:rsidRDefault="0082471A" w:rsidP="0082471A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2F3EDE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苹果Macbook</w:t>
            </w:r>
            <w:r w:rsidRPr="002F3EDE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</w:t>
            </w:r>
            <w:r w:rsidRPr="002F3EDE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air</w:t>
            </w:r>
            <w:r w:rsidRPr="002F3EDE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13</w:t>
            </w:r>
            <w:r w:rsidRPr="00A3151F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1.6GHz 双核处理器，</w:t>
            </w:r>
            <w:r w:rsidRPr="00357358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 xml:space="preserve"> </w:t>
            </w:r>
            <w:r w:rsidRPr="00A3151F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256GB 存储容量</w:t>
            </w:r>
            <w:r w:rsidRPr="002F3EDE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 xml:space="preserve">寸 </w:t>
            </w:r>
            <w:r w:rsidRPr="002F3EDE">
              <w:rPr>
                <w:rFonts w:ascii="仿宋_GB2312" w:eastAsia="仿宋_GB2312" w:hAnsi="仿宋_GB2312"/>
                <w:bCs/>
                <w:sz w:val="28"/>
                <w:szCs w:val="28"/>
              </w:rPr>
              <w:t>256</w:t>
            </w:r>
            <w:r w:rsidRPr="002F3EDE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G</w:t>
            </w:r>
            <w:r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；</w:t>
            </w:r>
            <w:proofErr w:type="gramStart"/>
            <w:r w:rsidRPr="00E5416E">
              <w:rPr>
                <w:rFonts w:ascii="仿宋_GB2312" w:eastAsia="仿宋_GB2312" w:hAnsi="仿宋_GB2312" w:hint="eastAsia"/>
                <w:sz w:val="28"/>
                <w:szCs w:val="28"/>
              </w:rPr>
              <w:t>采用原彩显示</w:t>
            </w:r>
            <w:proofErr w:type="gramEnd"/>
            <w:r w:rsidRPr="00E5416E">
              <w:rPr>
                <w:rFonts w:ascii="仿宋_GB2312" w:eastAsia="仿宋_GB2312" w:hAnsi="仿宋_GB2312" w:hint="eastAsia"/>
                <w:sz w:val="28"/>
                <w:szCs w:val="28"/>
              </w:rPr>
              <w:t>技术的视网膜显示屏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；</w:t>
            </w:r>
            <w:r w:rsidRPr="00E5416E">
              <w:rPr>
                <w:rFonts w:ascii="仿宋_GB2312" w:eastAsia="仿宋_GB2312" w:hAnsi="仿宋_GB2312" w:hint="eastAsia"/>
                <w:sz w:val="28"/>
                <w:szCs w:val="28"/>
              </w:rPr>
              <w:t>1.6GHz 双核第八代 Intel</w:t>
            </w:r>
            <w:r w:rsidRPr="00E5416E">
              <w:rPr>
                <w:rFonts w:ascii="Calibri" w:eastAsia="仿宋_GB2312" w:hAnsi="Calibri" w:cs="Calibri"/>
                <w:sz w:val="28"/>
                <w:szCs w:val="28"/>
              </w:rPr>
              <w:t> </w:t>
            </w:r>
            <w:r w:rsidRPr="00E5416E">
              <w:rPr>
                <w:rFonts w:ascii="仿宋_GB2312" w:eastAsia="仿宋_GB2312" w:hAnsi="仿宋_GB2312" w:hint="eastAsia"/>
                <w:sz w:val="28"/>
                <w:szCs w:val="28"/>
              </w:rPr>
              <w:t>Core</w:t>
            </w:r>
            <w:r w:rsidRPr="00E5416E">
              <w:rPr>
                <w:rFonts w:ascii="Calibri" w:eastAsia="仿宋_GB2312" w:hAnsi="Calibri" w:cs="Calibri"/>
                <w:sz w:val="28"/>
                <w:szCs w:val="28"/>
              </w:rPr>
              <w:t> </w:t>
            </w:r>
            <w:r w:rsidRPr="00E5416E">
              <w:rPr>
                <w:rFonts w:ascii="仿宋_GB2312" w:eastAsia="仿宋_GB2312" w:hAnsi="仿宋_GB2312" w:hint="eastAsia"/>
                <w:sz w:val="28"/>
                <w:szCs w:val="28"/>
              </w:rPr>
              <w:t>i5 处理器，Turbo</w:t>
            </w:r>
            <w:r w:rsidRPr="00E5416E">
              <w:rPr>
                <w:rFonts w:ascii="Calibri" w:eastAsia="仿宋_GB2312" w:hAnsi="Calibri" w:cs="Calibri"/>
                <w:sz w:val="28"/>
                <w:szCs w:val="28"/>
              </w:rPr>
              <w:t> </w:t>
            </w:r>
            <w:r w:rsidRPr="00E5416E">
              <w:rPr>
                <w:rFonts w:ascii="仿宋_GB2312" w:eastAsia="仿宋_GB2312" w:hAnsi="仿宋_GB2312" w:hint="eastAsia"/>
                <w:sz w:val="28"/>
                <w:szCs w:val="28"/>
              </w:rPr>
              <w:t>Boost 最高可达 3.6GHz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；</w:t>
            </w:r>
            <w:r w:rsidRPr="00E5416E">
              <w:rPr>
                <w:rFonts w:ascii="仿宋_GB2312" w:eastAsia="仿宋_GB2312" w:hAnsi="仿宋_GB2312" w:hint="eastAsia"/>
                <w:sz w:val="28"/>
                <w:szCs w:val="28"/>
              </w:rPr>
              <w:t>8GB 2133MHz LPDDR3 内存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；</w:t>
            </w:r>
            <w:r w:rsidRPr="00E5416E">
              <w:rPr>
                <w:rFonts w:ascii="仿宋_GB2312" w:eastAsia="仿宋_GB2312" w:hAnsi="仿宋_GB2312" w:hint="eastAsia"/>
                <w:sz w:val="28"/>
                <w:szCs w:val="28"/>
              </w:rPr>
              <w:t>256GB 固态硬盘</w:t>
            </w:r>
            <w:r w:rsidRPr="00E5416E">
              <w:rPr>
                <w:rFonts w:ascii="Calibri" w:eastAsia="仿宋_GB2312" w:hAnsi="Calibri" w:cs="Calibri"/>
                <w:sz w:val="28"/>
                <w:szCs w:val="28"/>
              </w:rPr>
              <w:t>¹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；</w:t>
            </w:r>
            <w:r w:rsidRPr="00E5416E">
              <w:rPr>
                <w:rFonts w:ascii="仿宋_GB2312" w:eastAsia="仿宋_GB2312" w:hAnsi="仿宋_GB2312" w:hint="eastAsia"/>
                <w:sz w:val="28"/>
                <w:szCs w:val="28"/>
              </w:rPr>
              <w:t>Intel UHD Graphics</w:t>
            </w:r>
            <w:r w:rsidRPr="00E5416E">
              <w:rPr>
                <w:rFonts w:ascii="Calibri" w:eastAsia="仿宋_GB2312" w:hAnsi="Calibri" w:cs="Calibri"/>
                <w:sz w:val="28"/>
                <w:szCs w:val="28"/>
              </w:rPr>
              <w:t> </w:t>
            </w:r>
            <w:r w:rsidRPr="00E5416E">
              <w:rPr>
                <w:rFonts w:ascii="仿宋_GB2312" w:eastAsia="仿宋_GB2312" w:hAnsi="仿宋_GB2312" w:hint="eastAsia"/>
                <w:sz w:val="28"/>
                <w:szCs w:val="28"/>
              </w:rPr>
              <w:t>617 图形处理器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；</w:t>
            </w:r>
            <w:r w:rsidRPr="00E5416E">
              <w:rPr>
                <w:rFonts w:ascii="仿宋_GB2312" w:eastAsia="仿宋_GB2312" w:hAnsi="仿宋_GB2312" w:hint="eastAsia"/>
                <w:sz w:val="28"/>
                <w:szCs w:val="28"/>
              </w:rPr>
              <w:t>触控 ID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；</w:t>
            </w:r>
            <w:r w:rsidRPr="00E5416E">
              <w:rPr>
                <w:rFonts w:ascii="仿宋_GB2312" w:eastAsia="仿宋_GB2312" w:hAnsi="仿宋_GB2312" w:hint="eastAsia"/>
                <w:sz w:val="28"/>
                <w:szCs w:val="28"/>
              </w:rPr>
              <w:t>力度</w:t>
            </w:r>
            <w:proofErr w:type="gramStart"/>
            <w:r w:rsidRPr="00E5416E">
              <w:rPr>
                <w:rFonts w:ascii="仿宋_GB2312" w:eastAsia="仿宋_GB2312" w:hAnsi="仿宋_GB2312" w:hint="eastAsia"/>
                <w:sz w:val="28"/>
                <w:szCs w:val="28"/>
              </w:rPr>
              <w:t>触控板</w:t>
            </w:r>
            <w:proofErr w:type="gramEnd"/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</w:t>
            </w:r>
            <w:r w:rsidRPr="00E5416E">
              <w:rPr>
                <w:rFonts w:ascii="仿宋_GB2312" w:eastAsia="仿宋_GB2312" w:hAnsi="仿宋_GB2312" w:hint="eastAsia"/>
                <w:sz w:val="28"/>
                <w:szCs w:val="28"/>
              </w:rPr>
              <w:t>两个雷</w:t>
            </w:r>
            <w:proofErr w:type="gramStart"/>
            <w:r w:rsidRPr="00E5416E">
              <w:rPr>
                <w:rFonts w:ascii="仿宋_GB2312" w:eastAsia="仿宋_GB2312" w:hAnsi="仿宋_GB2312" w:hint="eastAsia"/>
                <w:sz w:val="28"/>
                <w:szCs w:val="28"/>
              </w:rPr>
              <w:t>雳</w:t>
            </w:r>
            <w:proofErr w:type="gramEnd"/>
            <w:r w:rsidRPr="00E5416E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3 端口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。</w:t>
            </w:r>
          </w:p>
        </w:tc>
        <w:tc>
          <w:tcPr>
            <w:tcW w:w="1394" w:type="dxa"/>
            <w:vAlign w:val="center"/>
          </w:tcPr>
          <w:p w:rsidR="0082471A" w:rsidRPr="00357358" w:rsidRDefault="0082471A" w:rsidP="0082471A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357358">
              <w:rPr>
                <w:rFonts w:ascii="仿宋_GB2312" w:eastAsia="仿宋_GB2312" w:hAnsi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台</w:t>
            </w:r>
          </w:p>
        </w:tc>
      </w:tr>
      <w:tr w:rsidR="0082471A" w:rsidRPr="00357358" w:rsidTr="0082471A">
        <w:trPr>
          <w:trHeight w:val="3151"/>
        </w:trPr>
        <w:tc>
          <w:tcPr>
            <w:tcW w:w="1555" w:type="dxa"/>
            <w:vAlign w:val="center"/>
          </w:tcPr>
          <w:p w:rsidR="0082471A" w:rsidRPr="002F3EDE" w:rsidRDefault="0082471A" w:rsidP="0082471A">
            <w:pPr>
              <w:jc w:val="center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2F3EDE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云台</w:t>
            </w:r>
          </w:p>
        </w:tc>
        <w:tc>
          <w:tcPr>
            <w:tcW w:w="11169" w:type="dxa"/>
          </w:tcPr>
          <w:p w:rsidR="0082471A" w:rsidRPr="0082471A" w:rsidRDefault="0082471A" w:rsidP="008247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DJI</w:t>
            </w:r>
            <w:proofErr w:type="gramStart"/>
            <w:r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大疆口袋灵眸</w:t>
            </w:r>
            <w:proofErr w:type="gramEnd"/>
            <w:r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 xml:space="preserve"> Osmo</w:t>
            </w:r>
            <w:r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Pocket云台相机+</w:t>
            </w:r>
            <w:r>
              <w:rPr>
                <w:rFonts w:ascii="仿宋_GB2312" w:eastAsia="仿宋_GB2312" w:hAnsi="仿宋_GB2312"/>
                <w:bCs/>
                <w:sz w:val="28"/>
                <w:szCs w:val="28"/>
              </w:rPr>
              <w:t>128</w:t>
            </w:r>
            <w:r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G闪存卡；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尺寸</w:t>
            </w:r>
            <w:r w:rsidRPr="003F62F4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 xml:space="preserve">： 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 xml:space="preserve"> 21.9x36.9x28.6mm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3F62F4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重量： 1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16g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云台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可控转动范围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：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平移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-230°to+50°＜br＞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俯仰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-95to50＜br＞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 xml:space="preserve"> ；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横滚±45°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最大控制转速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：</w:t>
            </w:r>
            <w:r w:rsidRPr="003F62F4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 xml:space="preserve"> 120°/s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相机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影像传感器</w:t>
            </w:r>
            <w:r w:rsidRPr="003F62F4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 xml:space="preserve">： 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 xml:space="preserve"> 1/2.3＂CMOS＜br＞有效像素:12M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镜头</w:t>
            </w:r>
            <w:r w:rsidRPr="003F62F4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 xml:space="preserve">： 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 xml:space="preserve"> FOV:80   F2.0  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3F62F4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I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SO范围</w:t>
            </w:r>
            <w:r w:rsidRPr="003F62F4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 xml:space="preserve"> ：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拍照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100-3200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录像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100-3200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电子快门速度</w:t>
            </w:r>
            <w:r w:rsidRPr="003F62F4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 xml:space="preserve">： 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 xml:space="preserve">  8s-1/8000s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照片最大分辨率</w:t>
            </w:r>
            <w:r w:rsidRPr="003F62F4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：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4000 x 3000 pixels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照片拍摄模式</w:t>
            </w:r>
            <w:r w:rsidRPr="003F62F4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：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单张照片;普通视频;全景照片;静态延时;轨迹延时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录影分辨率</w:t>
            </w:r>
            <w:r w:rsidRPr="003F62F4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：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4K Ultra</w:t>
            </w:r>
            <w:r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 xml:space="preserve"> 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HD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：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3840X2160</w:t>
            </w:r>
            <w:r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 xml:space="preserve"> 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24/25/30/48/50/60p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FHD:1920X1080</w:t>
            </w:r>
            <w:r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。</w:t>
            </w:r>
            <w:r w:rsidRPr="003F62F4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24/25/30/48/50/60/120p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；项目开标后</w:t>
            </w:r>
            <w:r w:rsidRPr="00A37E47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中标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人应</w:t>
            </w:r>
            <w:r w:rsidRPr="00A37E47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提供原厂售后服务</w:t>
            </w:r>
            <w:proofErr w:type="gramStart"/>
            <w:r w:rsidRPr="00A37E47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承诺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函</w:t>
            </w:r>
            <w:r w:rsidRPr="00A37E47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与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设备</w:t>
            </w:r>
            <w:proofErr w:type="gramEnd"/>
            <w:r w:rsidRPr="00A37E47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的质量检测报告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。</w:t>
            </w:r>
          </w:p>
        </w:tc>
        <w:tc>
          <w:tcPr>
            <w:tcW w:w="1394" w:type="dxa"/>
            <w:vAlign w:val="center"/>
          </w:tcPr>
          <w:p w:rsidR="0082471A" w:rsidRPr="00357358" w:rsidRDefault="0082471A" w:rsidP="0082471A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4台</w:t>
            </w:r>
          </w:p>
        </w:tc>
      </w:tr>
      <w:tr w:rsidR="0082471A" w:rsidRPr="00357358" w:rsidTr="0082471A">
        <w:tc>
          <w:tcPr>
            <w:tcW w:w="1555" w:type="dxa"/>
            <w:vAlign w:val="center"/>
          </w:tcPr>
          <w:p w:rsidR="0082471A" w:rsidRPr="002F3EDE" w:rsidRDefault="0082471A" w:rsidP="0082471A">
            <w:pPr>
              <w:jc w:val="center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2F3EDE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打印机</w:t>
            </w:r>
          </w:p>
        </w:tc>
        <w:tc>
          <w:tcPr>
            <w:tcW w:w="11169" w:type="dxa"/>
          </w:tcPr>
          <w:p w:rsidR="0082471A" w:rsidRPr="0082471A" w:rsidRDefault="0082471A" w:rsidP="0082471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</w:pPr>
            <w:r w:rsidRPr="00357358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爱普生WF-100移动打印机</w:t>
            </w:r>
            <w:r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；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最高分辨率</w:t>
            </w:r>
            <w:r w:rsidRPr="004D7EDD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：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5760x1440 dpi （带有智能墨滴变换技术</w:t>
            </w:r>
            <w:r w:rsidRPr="004D7EDD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）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墨盒</w:t>
            </w:r>
            <w:r w:rsidRPr="004D7EDD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：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黑色：T289; 彩色：T290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接口</w:t>
            </w:r>
            <w:r w:rsidRPr="004D7EDD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：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高速USB2.0;IEEE 802.11b/g/n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支持纸张尺寸</w:t>
            </w:r>
            <w:r w:rsidRPr="004D7EDD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：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最大A4幅面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噪音水平</w:t>
            </w:r>
            <w:r w:rsidRPr="004D7EDD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：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连接计算机打印，爱普生高质量光泽照片纸， LpAm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黑白打印速度</w:t>
            </w:r>
            <w:r w:rsidRPr="004D7EDD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：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约7.2ipm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lastRenderedPageBreak/>
              <w:t>（ISO/IEC24734,默认模式</w:t>
            </w:r>
            <w:r w:rsidRPr="004D7EDD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）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耗电量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打印模式：大约 11W （使用电池）/14W（使用</w:t>
            </w:r>
            <w:r w:rsidRPr="004D7EDD"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交流电源）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彩色打印速度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约4ipm（ISO/IEC24734,默认模式）*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移动/远程打印：支持(AirPrint/Googl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重量1.6kg (不包括墨盒/电源线)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电源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AC 100-240V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尺寸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309 x 232 x 217 mm / 12.2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照片打印机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>；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连接方式</w:t>
            </w:r>
            <w:r>
              <w:rPr>
                <w:rFonts w:ascii="仿宋_GB2312" w:eastAsia="仿宋_GB2312" w:hAnsi="仿宋_GB2312" w:cs="Helvetica Neue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4D7EDD"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无线</w:t>
            </w:r>
            <w:r>
              <w:rPr>
                <w:rFonts w:ascii="仿宋_GB2312" w:eastAsia="仿宋_GB2312" w:hAnsi="仿宋_GB2312" w:cs="Helvetica Neue"/>
                <w:color w:val="000000"/>
                <w:kern w:val="0"/>
                <w:sz w:val="26"/>
                <w:szCs w:val="26"/>
              </w:rPr>
              <w:t>。</w:t>
            </w:r>
          </w:p>
        </w:tc>
        <w:tc>
          <w:tcPr>
            <w:tcW w:w="1394" w:type="dxa"/>
            <w:vAlign w:val="center"/>
          </w:tcPr>
          <w:p w:rsidR="0082471A" w:rsidRPr="00357358" w:rsidRDefault="0082471A" w:rsidP="0082471A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357358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2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台</w:t>
            </w:r>
          </w:p>
        </w:tc>
      </w:tr>
      <w:tr w:rsidR="0082471A" w:rsidRPr="00357358" w:rsidTr="0082471A">
        <w:tc>
          <w:tcPr>
            <w:tcW w:w="1555" w:type="dxa"/>
          </w:tcPr>
          <w:p w:rsidR="0082471A" w:rsidRPr="002F3EDE" w:rsidRDefault="0082471A" w:rsidP="002F3EDE">
            <w:pPr>
              <w:jc w:val="center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2F3EDE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lastRenderedPageBreak/>
              <w:t xml:space="preserve">维护盒 </w:t>
            </w:r>
            <w:r w:rsidRPr="002F3EDE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1169" w:type="dxa"/>
          </w:tcPr>
          <w:p w:rsidR="0082471A" w:rsidRPr="002F3EDE" w:rsidRDefault="0082471A" w:rsidP="00A37E47">
            <w:pPr>
              <w:jc w:val="center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2F3EDE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爱普生 T2950维护盒</w:t>
            </w:r>
            <w:r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；（原产原包装）。</w:t>
            </w:r>
          </w:p>
        </w:tc>
        <w:tc>
          <w:tcPr>
            <w:tcW w:w="1394" w:type="dxa"/>
          </w:tcPr>
          <w:p w:rsidR="0082471A" w:rsidRDefault="0082471A" w:rsidP="002F3ED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个</w:t>
            </w:r>
          </w:p>
        </w:tc>
      </w:tr>
      <w:tr w:rsidR="0082471A" w:rsidRPr="00357358" w:rsidTr="0082471A">
        <w:tc>
          <w:tcPr>
            <w:tcW w:w="1555" w:type="dxa"/>
          </w:tcPr>
          <w:p w:rsidR="0082471A" w:rsidRPr="002F3EDE" w:rsidRDefault="0082471A" w:rsidP="002F3EDE">
            <w:pPr>
              <w:jc w:val="center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2F3EDE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墨盒</w:t>
            </w:r>
          </w:p>
        </w:tc>
        <w:tc>
          <w:tcPr>
            <w:tcW w:w="11169" w:type="dxa"/>
          </w:tcPr>
          <w:p w:rsidR="0082471A" w:rsidRPr="002F3EDE" w:rsidRDefault="0082471A" w:rsidP="00A37E47">
            <w:pPr>
              <w:jc w:val="center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2F3EDE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 xml:space="preserve">爱普生 </w:t>
            </w:r>
            <w:r w:rsidRPr="002F3EDE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</w:t>
            </w:r>
            <w:r w:rsidRPr="002F3EDE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T2</w:t>
            </w:r>
            <w:r w:rsidRPr="002F3EDE">
              <w:rPr>
                <w:rFonts w:ascii="仿宋_GB2312" w:eastAsia="仿宋_GB2312" w:hAnsi="仿宋_GB2312"/>
                <w:bCs/>
                <w:sz w:val="28"/>
                <w:szCs w:val="28"/>
              </w:rPr>
              <w:t>89</w:t>
            </w:r>
            <w:r w:rsidRPr="002F3EDE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黑墨</w:t>
            </w:r>
            <w:r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；（原产原包装）。</w:t>
            </w:r>
          </w:p>
        </w:tc>
        <w:tc>
          <w:tcPr>
            <w:tcW w:w="1394" w:type="dxa"/>
          </w:tcPr>
          <w:p w:rsidR="0082471A" w:rsidRPr="00357358" w:rsidRDefault="0082471A" w:rsidP="002F3ED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60个</w:t>
            </w:r>
          </w:p>
        </w:tc>
      </w:tr>
      <w:tr w:rsidR="0082471A" w:rsidRPr="00357358" w:rsidTr="0082471A">
        <w:tc>
          <w:tcPr>
            <w:tcW w:w="1555" w:type="dxa"/>
          </w:tcPr>
          <w:p w:rsidR="0082471A" w:rsidRPr="002F3EDE" w:rsidRDefault="0082471A" w:rsidP="002F3EDE">
            <w:pPr>
              <w:jc w:val="center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2F3EDE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墨盒</w:t>
            </w:r>
          </w:p>
        </w:tc>
        <w:tc>
          <w:tcPr>
            <w:tcW w:w="11169" w:type="dxa"/>
          </w:tcPr>
          <w:p w:rsidR="0082471A" w:rsidRPr="002F3EDE" w:rsidRDefault="0082471A" w:rsidP="00A37E47">
            <w:pPr>
              <w:jc w:val="center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2F3EDE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 xml:space="preserve">爱普生 </w:t>
            </w:r>
            <w:r w:rsidRPr="002F3EDE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</w:t>
            </w:r>
            <w:r w:rsidRPr="002F3EDE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T290彩墨</w:t>
            </w:r>
            <w:r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；（原产原包装）。</w:t>
            </w:r>
          </w:p>
        </w:tc>
        <w:tc>
          <w:tcPr>
            <w:tcW w:w="1394" w:type="dxa"/>
          </w:tcPr>
          <w:p w:rsidR="0082471A" w:rsidRPr="00357358" w:rsidRDefault="0082471A" w:rsidP="002F3EDE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30个</w:t>
            </w:r>
          </w:p>
        </w:tc>
      </w:tr>
    </w:tbl>
    <w:p w:rsidR="00180D3A" w:rsidRPr="00357358" w:rsidRDefault="0082471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 w:rsidRPr="0082471A">
        <w:rPr>
          <w:rFonts w:hint="eastAsia"/>
          <w:sz w:val="28"/>
          <w:szCs w:val="28"/>
        </w:rPr>
        <w:t>项目开标后中标人应提供原厂售后服务</w:t>
      </w:r>
      <w:proofErr w:type="gramStart"/>
      <w:r w:rsidRPr="0082471A">
        <w:rPr>
          <w:rFonts w:hint="eastAsia"/>
          <w:sz w:val="28"/>
          <w:szCs w:val="28"/>
        </w:rPr>
        <w:t>承诺涵与设备</w:t>
      </w:r>
      <w:proofErr w:type="gramEnd"/>
      <w:r w:rsidRPr="0082471A">
        <w:rPr>
          <w:rFonts w:hint="eastAsia"/>
          <w:sz w:val="28"/>
          <w:szCs w:val="28"/>
        </w:rPr>
        <w:t>的质量检测报告</w:t>
      </w:r>
      <w:r>
        <w:rPr>
          <w:rFonts w:hint="eastAsia"/>
          <w:sz w:val="28"/>
          <w:szCs w:val="28"/>
        </w:rPr>
        <w:t>。</w:t>
      </w:r>
    </w:p>
    <w:sectPr w:rsidR="00180D3A" w:rsidRPr="00357358" w:rsidSect="00EC6F1A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7254C"/>
    <w:multiLevelType w:val="multilevel"/>
    <w:tmpl w:val="1A32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20701"/>
    <w:multiLevelType w:val="multilevel"/>
    <w:tmpl w:val="A51E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6F1A"/>
    <w:rsid w:val="000F32DD"/>
    <w:rsid w:val="00147427"/>
    <w:rsid w:val="00180D3A"/>
    <w:rsid w:val="001C329C"/>
    <w:rsid w:val="002F3EDE"/>
    <w:rsid w:val="002F6E92"/>
    <w:rsid w:val="00357358"/>
    <w:rsid w:val="003E0AB2"/>
    <w:rsid w:val="003F62F4"/>
    <w:rsid w:val="004D7EDD"/>
    <w:rsid w:val="005B2270"/>
    <w:rsid w:val="005E2FD0"/>
    <w:rsid w:val="006A50A7"/>
    <w:rsid w:val="007004E4"/>
    <w:rsid w:val="00731C03"/>
    <w:rsid w:val="0082471A"/>
    <w:rsid w:val="00935AAB"/>
    <w:rsid w:val="00943592"/>
    <w:rsid w:val="0095002E"/>
    <w:rsid w:val="00A37E47"/>
    <w:rsid w:val="00A82AF6"/>
    <w:rsid w:val="00A85CF0"/>
    <w:rsid w:val="00A946C6"/>
    <w:rsid w:val="00AE0C17"/>
    <w:rsid w:val="00B56ACE"/>
    <w:rsid w:val="00BA7BD6"/>
    <w:rsid w:val="00C04AA8"/>
    <w:rsid w:val="00DA4211"/>
    <w:rsid w:val="00E251CD"/>
    <w:rsid w:val="00E5416E"/>
    <w:rsid w:val="00EA2ED7"/>
    <w:rsid w:val="00EC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E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EA2ED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EA2ED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EA2E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EA2ED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EA2ED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Table Theme"/>
    <w:basedOn w:val="a1"/>
    <w:uiPriority w:val="99"/>
    <w:rsid w:val="00EA2E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EEEEE"/>
            <w:right w:val="none" w:sz="0" w:space="0" w:color="auto"/>
          </w:divBdr>
        </w:div>
        <w:div w:id="20213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EEEEE"/>
            <w:right w:val="none" w:sz="0" w:space="0" w:color="auto"/>
          </w:divBdr>
        </w:div>
        <w:div w:id="15481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EEEEE"/>
            <w:right w:val="none" w:sz="0" w:space="0" w:color="auto"/>
          </w:divBdr>
        </w:div>
        <w:div w:id="1054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EEEEE"/>
            <w:right w:val="none" w:sz="0" w:space="0" w:color="auto"/>
          </w:divBdr>
        </w:div>
      </w:divsChild>
    </w:div>
    <w:div w:id="995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EEEEE"/>
            <w:right w:val="none" w:sz="0" w:space="0" w:color="auto"/>
          </w:divBdr>
        </w:div>
        <w:div w:id="15200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EEEEE"/>
            <w:right w:val="none" w:sz="0" w:space="0" w:color="auto"/>
          </w:divBdr>
        </w:div>
        <w:div w:id="13506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EEEEE"/>
            <w:right w:val="none" w:sz="0" w:space="0" w:color="auto"/>
          </w:divBdr>
        </w:div>
        <w:div w:id="7789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dreamsummit</cp:lastModifiedBy>
  <cp:revision>11</cp:revision>
  <dcterms:created xsi:type="dcterms:W3CDTF">2020-03-11T08:34:00Z</dcterms:created>
  <dcterms:modified xsi:type="dcterms:W3CDTF">2020-03-19T02:51:00Z</dcterms:modified>
</cp:coreProperties>
</file>