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21" w:rsidRPr="0051447C" w:rsidRDefault="00106321" w:rsidP="00106321">
      <w:pPr>
        <w:spacing w:line="500" w:lineRule="exact"/>
        <w:jc w:val="right"/>
        <w:rPr>
          <w:rFonts w:ascii="宋体" w:hAnsi="宋体"/>
          <w:color w:val="000000"/>
          <w:sz w:val="24"/>
        </w:rPr>
      </w:pPr>
      <w:r w:rsidRPr="0051447C">
        <w:rPr>
          <w:rFonts w:ascii="宋体" w:hAnsi="宋体" w:hint="eastAsia"/>
          <w:color w:val="000000"/>
          <w:szCs w:val="21"/>
        </w:rPr>
        <w:t>附件1</w:t>
      </w:r>
    </w:p>
    <w:p w:rsidR="00651C8E" w:rsidRPr="00EA7D7B" w:rsidRDefault="00651C8E" w:rsidP="00651C8E">
      <w:pPr>
        <w:spacing w:line="360" w:lineRule="auto"/>
        <w:jc w:val="center"/>
        <w:rPr>
          <w:rFonts w:ascii="宋体" w:hAnsi="宋体" w:cs="Arial"/>
          <w:color w:val="000000"/>
          <w:sz w:val="36"/>
          <w:szCs w:val="36"/>
        </w:rPr>
      </w:pPr>
      <w:r w:rsidRPr="00EA7D7B">
        <w:rPr>
          <w:rFonts w:ascii="宋体" w:hAnsi="宋体" w:cs="Arial" w:hint="eastAsia"/>
          <w:b/>
          <w:color w:val="000000"/>
          <w:spacing w:val="20"/>
          <w:sz w:val="36"/>
          <w:szCs w:val="36"/>
        </w:rPr>
        <w:t>竞价</w:t>
      </w:r>
      <w:r w:rsidRPr="00EA7D7B">
        <w:rPr>
          <w:rFonts w:ascii="宋体" w:hAnsi="宋体" w:cs="Arial"/>
          <w:b/>
          <w:color w:val="000000"/>
          <w:spacing w:val="20"/>
          <w:sz w:val="36"/>
          <w:szCs w:val="36"/>
        </w:rPr>
        <w:t>一览表</w:t>
      </w:r>
    </w:p>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1855"/>
        <w:gridCol w:w="850"/>
        <w:gridCol w:w="1184"/>
        <w:gridCol w:w="1651"/>
        <w:gridCol w:w="709"/>
        <w:gridCol w:w="1276"/>
        <w:gridCol w:w="1224"/>
      </w:tblGrid>
      <w:tr w:rsidR="001311D9" w:rsidRPr="0051447C" w:rsidTr="00BC6953">
        <w:trPr>
          <w:cantSplit/>
          <w:trHeight w:val="1013"/>
        </w:trPr>
        <w:tc>
          <w:tcPr>
            <w:tcW w:w="53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合同包</w:t>
            </w:r>
          </w:p>
        </w:tc>
        <w:tc>
          <w:tcPr>
            <w:tcW w:w="612"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品目号</w:t>
            </w:r>
          </w:p>
        </w:tc>
        <w:tc>
          <w:tcPr>
            <w:tcW w:w="1855"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货物名称</w:t>
            </w:r>
          </w:p>
        </w:tc>
        <w:tc>
          <w:tcPr>
            <w:tcW w:w="850"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品牌</w:t>
            </w:r>
          </w:p>
        </w:tc>
        <w:tc>
          <w:tcPr>
            <w:tcW w:w="1184" w:type="dxa"/>
            <w:vAlign w:val="center"/>
          </w:tcPr>
          <w:p w:rsidR="001311D9" w:rsidRPr="00EA7D7B" w:rsidRDefault="001311D9" w:rsidP="00EA7D7B">
            <w:pPr>
              <w:jc w:val="center"/>
              <w:rPr>
                <w:rFonts w:ascii="宋体" w:hAnsi="宋体"/>
                <w:color w:val="000000"/>
                <w:sz w:val="24"/>
              </w:rPr>
            </w:pPr>
            <w:r>
              <w:rPr>
                <w:rFonts w:ascii="宋体" w:hAnsi="宋体" w:hint="eastAsia"/>
                <w:color w:val="000000"/>
                <w:sz w:val="24"/>
              </w:rPr>
              <w:t>产地</w:t>
            </w:r>
          </w:p>
        </w:tc>
        <w:tc>
          <w:tcPr>
            <w:tcW w:w="1651"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型号/规格/技术指标</w:t>
            </w:r>
          </w:p>
        </w:tc>
        <w:tc>
          <w:tcPr>
            <w:tcW w:w="709"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数量</w:t>
            </w:r>
          </w:p>
        </w:tc>
        <w:tc>
          <w:tcPr>
            <w:tcW w:w="1276"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单价(元)</w:t>
            </w:r>
          </w:p>
        </w:tc>
        <w:tc>
          <w:tcPr>
            <w:tcW w:w="1224"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总价(元)</w:t>
            </w:r>
          </w:p>
        </w:tc>
      </w:tr>
      <w:tr w:rsidR="00BC6953" w:rsidRPr="0051447C" w:rsidTr="00BC6953">
        <w:trPr>
          <w:cantSplit/>
          <w:trHeight w:val="606"/>
        </w:trPr>
        <w:tc>
          <w:tcPr>
            <w:tcW w:w="539" w:type="dxa"/>
            <w:vAlign w:val="center"/>
          </w:tcPr>
          <w:p w:rsidR="00BC6953" w:rsidRPr="0051447C" w:rsidRDefault="00BC6953" w:rsidP="00BC6953">
            <w:pPr>
              <w:spacing w:line="500" w:lineRule="exact"/>
              <w:jc w:val="center"/>
              <w:rPr>
                <w:rFonts w:ascii="宋体" w:hAnsi="宋体"/>
                <w:color w:val="000000"/>
                <w:sz w:val="24"/>
              </w:rPr>
            </w:pPr>
            <w:r>
              <w:rPr>
                <w:rFonts w:ascii="宋体" w:hAnsi="宋体" w:hint="eastAsia"/>
                <w:color w:val="000000"/>
                <w:sz w:val="24"/>
              </w:rPr>
              <w:t>1</w:t>
            </w:r>
          </w:p>
        </w:tc>
        <w:tc>
          <w:tcPr>
            <w:tcW w:w="612" w:type="dxa"/>
            <w:vAlign w:val="center"/>
          </w:tcPr>
          <w:p w:rsidR="00BC6953" w:rsidRPr="0051447C" w:rsidRDefault="00BC6953" w:rsidP="00BC6953">
            <w:pPr>
              <w:spacing w:line="500" w:lineRule="exact"/>
              <w:jc w:val="center"/>
              <w:rPr>
                <w:rFonts w:ascii="宋体" w:hAnsi="宋体"/>
                <w:color w:val="000000"/>
                <w:sz w:val="24"/>
              </w:rPr>
            </w:pPr>
            <w:r>
              <w:rPr>
                <w:rFonts w:ascii="宋体" w:hAnsi="宋体" w:hint="eastAsia"/>
                <w:color w:val="000000"/>
                <w:sz w:val="24"/>
              </w:rPr>
              <w:t>1</w:t>
            </w:r>
          </w:p>
        </w:tc>
        <w:tc>
          <w:tcPr>
            <w:tcW w:w="1855" w:type="dxa"/>
            <w:vAlign w:val="center"/>
          </w:tcPr>
          <w:p w:rsidR="00BC6953" w:rsidRPr="0051447C" w:rsidRDefault="00BC6953" w:rsidP="00BC6953">
            <w:pPr>
              <w:spacing w:line="500" w:lineRule="exact"/>
              <w:jc w:val="center"/>
              <w:rPr>
                <w:rFonts w:ascii="宋体" w:hAnsi="宋体"/>
                <w:color w:val="000000"/>
                <w:sz w:val="24"/>
              </w:rPr>
            </w:pPr>
            <w:r w:rsidRPr="00007B49">
              <w:rPr>
                <w:rFonts w:ascii="宋体" w:hAnsi="宋体" w:hint="eastAsia"/>
                <w:color w:val="000000"/>
                <w:sz w:val="24"/>
              </w:rPr>
              <w:t>振动平板夯</w:t>
            </w:r>
          </w:p>
        </w:tc>
        <w:tc>
          <w:tcPr>
            <w:tcW w:w="850" w:type="dxa"/>
            <w:vAlign w:val="center"/>
          </w:tcPr>
          <w:p w:rsidR="00BC6953" w:rsidRPr="0051447C" w:rsidRDefault="00BC6953" w:rsidP="00BC6953">
            <w:pPr>
              <w:spacing w:line="500" w:lineRule="exact"/>
              <w:jc w:val="center"/>
              <w:rPr>
                <w:rFonts w:ascii="宋体" w:hAnsi="宋体"/>
                <w:color w:val="000000"/>
                <w:sz w:val="24"/>
              </w:rPr>
            </w:pPr>
            <w:r>
              <w:rPr>
                <w:rFonts w:ascii="宋体" w:hAnsi="宋体" w:hint="eastAsia"/>
                <w:color w:val="000000"/>
                <w:sz w:val="24"/>
              </w:rPr>
              <w:t>三</w:t>
            </w:r>
            <w:proofErr w:type="gramStart"/>
            <w:r>
              <w:rPr>
                <w:rFonts w:ascii="宋体" w:hAnsi="宋体" w:hint="eastAsia"/>
                <w:color w:val="000000"/>
                <w:sz w:val="24"/>
              </w:rPr>
              <w:t>笠</w:t>
            </w:r>
            <w:proofErr w:type="gramEnd"/>
          </w:p>
        </w:tc>
        <w:tc>
          <w:tcPr>
            <w:tcW w:w="1184" w:type="dxa"/>
            <w:vAlign w:val="center"/>
          </w:tcPr>
          <w:p w:rsidR="00BC6953" w:rsidRPr="0051447C" w:rsidRDefault="00BC6953" w:rsidP="00BC6953">
            <w:pPr>
              <w:spacing w:line="500" w:lineRule="exact"/>
              <w:jc w:val="center"/>
              <w:rPr>
                <w:rFonts w:ascii="宋体" w:hAnsi="宋体"/>
                <w:color w:val="000000"/>
                <w:sz w:val="24"/>
              </w:rPr>
            </w:pPr>
            <w:r>
              <w:rPr>
                <w:rFonts w:ascii="宋体" w:hAnsi="宋体" w:hint="eastAsia"/>
                <w:color w:val="000000"/>
                <w:sz w:val="24"/>
              </w:rPr>
              <w:t>上海</w:t>
            </w:r>
          </w:p>
        </w:tc>
        <w:tc>
          <w:tcPr>
            <w:tcW w:w="1651" w:type="dxa"/>
            <w:vAlign w:val="center"/>
          </w:tcPr>
          <w:p w:rsidR="00BC6953" w:rsidRPr="0051447C" w:rsidRDefault="00BC6953" w:rsidP="00BC6953">
            <w:pPr>
              <w:spacing w:line="500" w:lineRule="exact"/>
              <w:rPr>
                <w:rFonts w:ascii="宋体" w:hAnsi="宋体"/>
                <w:color w:val="000000"/>
                <w:sz w:val="24"/>
              </w:rPr>
            </w:pPr>
            <w:r>
              <w:rPr>
                <w:rFonts w:ascii="宋体" w:hAnsi="宋体" w:hint="eastAsia"/>
                <w:color w:val="000000"/>
                <w:sz w:val="24"/>
              </w:rPr>
              <w:t>M</w:t>
            </w:r>
            <w:r>
              <w:rPr>
                <w:rFonts w:ascii="宋体" w:hAnsi="宋体"/>
                <w:color w:val="000000"/>
                <w:sz w:val="24"/>
              </w:rPr>
              <w:t>VC-T90H</w:t>
            </w:r>
          </w:p>
        </w:tc>
        <w:tc>
          <w:tcPr>
            <w:tcW w:w="709" w:type="dxa"/>
            <w:vAlign w:val="center"/>
          </w:tcPr>
          <w:p w:rsidR="00BC6953" w:rsidRPr="0051447C" w:rsidRDefault="00BC6953" w:rsidP="00BC6953">
            <w:pPr>
              <w:spacing w:line="500" w:lineRule="exact"/>
              <w:rPr>
                <w:rFonts w:ascii="宋体" w:hAnsi="宋体"/>
                <w:color w:val="000000"/>
                <w:sz w:val="24"/>
              </w:rPr>
            </w:pPr>
            <w:r>
              <w:rPr>
                <w:rFonts w:ascii="宋体" w:hAnsi="宋体" w:hint="eastAsia"/>
                <w:color w:val="000000"/>
                <w:sz w:val="24"/>
              </w:rPr>
              <w:t>1台</w:t>
            </w:r>
          </w:p>
        </w:tc>
        <w:tc>
          <w:tcPr>
            <w:tcW w:w="1276" w:type="dxa"/>
            <w:tcBorders>
              <w:bottom w:val="single" w:sz="4" w:space="0" w:color="auto"/>
            </w:tcBorders>
            <w:vAlign w:val="center"/>
          </w:tcPr>
          <w:p w:rsidR="00BC6953" w:rsidRPr="0051447C" w:rsidRDefault="00861DA0" w:rsidP="00BC6953">
            <w:pPr>
              <w:spacing w:line="500" w:lineRule="exact"/>
              <w:rPr>
                <w:rFonts w:ascii="宋体" w:hAnsi="宋体"/>
                <w:color w:val="000000"/>
                <w:sz w:val="24"/>
              </w:rPr>
            </w:pPr>
            <w:r>
              <w:rPr>
                <w:rFonts w:ascii="宋体" w:hAnsi="宋体" w:hint="eastAsia"/>
                <w:color w:val="000000"/>
                <w:sz w:val="24"/>
              </w:rPr>
              <w:t>14290</w:t>
            </w:r>
            <w:r w:rsidR="00BC6953">
              <w:rPr>
                <w:rFonts w:ascii="宋体" w:hAnsi="宋体" w:hint="eastAsia"/>
                <w:color w:val="000000"/>
                <w:sz w:val="24"/>
              </w:rPr>
              <w:t>.00</w:t>
            </w:r>
          </w:p>
        </w:tc>
        <w:tc>
          <w:tcPr>
            <w:tcW w:w="1224" w:type="dxa"/>
            <w:tcBorders>
              <w:bottom w:val="single" w:sz="4" w:space="0" w:color="auto"/>
            </w:tcBorders>
            <w:vAlign w:val="center"/>
          </w:tcPr>
          <w:p w:rsidR="00BC6953" w:rsidRPr="0051447C" w:rsidRDefault="00861DA0" w:rsidP="00BC6953">
            <w:pPr>
              <w:spacing w:line="500" w:lineRule="exact"/>
              <w:rPr>
                <w:rFonts w:ascii="宋体" w:hAnsi="宋体"/>
                <w:color w:val="000000"/>
                <w:sz w:val="24"/>
              </w:rPr>
            </w:pPr>
            <w:r>
              <w:rPr>
                <w:rFonts w:ascii="宋体" w:hAnsi="宋体" w:hint="eastAsia"/>
                <w:color w:val="000000"/>
                <w:sz w:val="24"/>
              </w:rPr>
              <w:t>14290</w:t>
            </w:r>
            <w:r w:rsidR="00BC6953">
              <w:rPr>
                <w:rFonts w:ascii="宋体" w:hAnsi="宋体" w:hint="eastAsia"/>
                <w:color w:val="000000"/>
                <w:sz w:val="24"/>
              </w:rPr>
              <w:t>.00</w:t>
            </w:r>
          </w:p>
        </w:tc>
      </w:tr>
      <w:tr w:rsidR="001311D9" w:rsidRPr="0051447C" w:rsidTr="00BC6953">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1184" w:type="dxa"/>
            <w:vAlign w:val="center"/>
          </w:tcPr>
          <w:p w:rsidR="001311D9" w:rsidRPr="0051447C" w:rsidRDefault="001311D9" w:rsidP="007B3BAB">
            <w:pPr>
              <w:spacing w:line="500" w:lineRule="exact"/>
              <w:rPr>
                <w:rFonts w:ascii="宋体" w:hAnsi="宋体"/>
                <w:color w:val="000000"/>
                <w:sz w:val="24"/>
              </w:rPr>
            </w:pPr>
          </w:p>
        </w:tc>
        <w:tc>
          <w:tcPr>
            <w:tcW w:w="1651" w:type="dxa"/>
            <w:vAlign w:val="center"/>
          </w:tcPr>
          <w:p w:rsidR="001311D9" w:rsidRPr="0051447C" w:rsidRDefault="001311D9" w:rsidP="007B3BAB">
            <w:pPr>
              <w:spacing w:line="500" w:lineRule="exact"/>
              <w:rPr>
                <w:rFonts w:ascii="宋体" w:hAnsi="宋体"/>
                <w:color w:val="000000"/>
                <w:sz w:val="24"/>
              </w:rPr>
            </w:pPr>
          </w:p>
        </w:tc>
        <w:tc>
          <w:tcPr>
            <w:tcW w:w="709"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BC6953">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1184" w:type="dxa"/>
            <w:vAlign w:val="center"/>
          </w:tcPr>
          <w:p w:rsidR="001311D9" w:rsidRPr="0051447C" w:rsidRDefault="001311D9" w:rsidP="007B3BAB">
            <w:pPr>
              <w:spacing w:line="500" w:lineRule="exact"/>
              <w:rPr>
                <w:rFonts w:ascii="宋体" w:hAnsi="宋体"/>
                <w:color w:val="000000"/>
                <w:sz w:val="24"/>
              </w:rPr>
            </w:pPr>
          </w:p>
        </w:tc>
        <w:tc>
          <w:tcPr>
            <w:tcW w:w="1651" w:type="dxa"/>
            <w:vAlign w:val="center"/>
          </w:tcPr>
          <w:p w:rsidR="001311D9" w:rsidRPr="0051447C" w:rsidRDefault="001311D9" w:rsidP="007B3BAB">
            <w:pPr>
              <w:spacing w:line="500" w:lineRule="exact"/>
              <w:rPr>
                <w:rFonts w:ascii="宋体" w:hAnsi="宋体"/>
                <w:color w:val="000000"/>
                <w:sz w:val="24"/>
              </w:rPr>
            </w:pPr>
          </w:p>
        </w:tc>
        <w:tc>
          <w:tcPr>
            <w:tcW w:w="709"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BC6953">
        <w:trPr>
          <w:cantSplit/>
          <w:trHeight w:val="607"/>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1184" w:type="dxa"/>
            <w:vAlign w:val="center"/>
          </w:tcPr>
          <w:p w:rsidR="001311D9" w:rsidRPr="0051447C" w:rsidRDefault="001311D9" w:rsidP="007B3BAB">
            <w:pPr>
              <w:spacing w:line="500" w:lineRule="exact"/>
              <w:rPr>
                <w:rFonts w:ascii="宋体" w:hAnsi="宋体"/>
                <w:color w:val="000000"/>
                <w:sz w:val="24"/>
              </w:rPr>
            </w:pPr>
          </w:p>
        </w:tc>
        <w:tc>
          <w:tcPr>
            <w:tcW w:w="1651" w:type="dxa"/>
            <w:vAlign w:val="center"/>
          </w:tcPr>
          <w:p w:rsidR="001311D9" w:rsidRPr="0051447C" w:rsidRDefault="001311D9" w:rsidP="007B3BAB">
            <w:pPr>
              <w:spacing w:line="500" w:lineRule="exact"/>
              <w:rPr>
                <w:rFonts w:ascii="宋体" w:hAnsi="宋体"/>
                <w:color w:val="000000"/>
                <w:sz w:val="24"/>
              </w:rPr>
            </w:pPr>
          </w:p>
        </w:tc>
        <w:tc>
          <w:tcPr>
            <w:tcW w:w="709"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BC6953">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1184" w:type="dxa"/>
            <w:vAlign w:val="center"/>
          </w:tcPr>
          <w:p w:rsidR="001311D9" w:rsidRPr="0051447C" w:rsidRDefault="001311D9" w:rsidP="007B3BAB">
            <w:pPr>
              <w:spacing w:line="500" w:lineRule="exact"/>
              <w:rPr>
                <w:rFonts w:ascii="宋体" w:hAnsi="宋体"/>
                <w:color w:val="000000"/>
                <w:sz w:val="24"/>
              </w:rPr>
            </w:pPr>
          </w:p>
        </w:tc>
        <w:tc>
          <w:tcPr>
            <w:tcW w:w="1651" w:type="dxa"/>
            <w:vAlign w:val="center"/>
          </w:tcPr>
          <w:p w:rsidR="001311D9" w:rsidRPr="0051447C" w:rsidRDefault="001311D9" w:rsidP="007B3BAB">
            <w:pPr>
              <w:spacing w:line="500" w:lineRule="exact"/>
              <w:rPr>
                <w:rFonts w:ascii="宋体" w:hAnsi="宋体"/>
                <w:color w:val="000000"/>
                <w:sz w:val="24"/>
              </w:rPr>
            </w:pPr>
          </w:p>
        </w:tc>
        <w:tc>
          <w:tcPr>
            <w:tcW w:w="709"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BC6953">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1184" w:type="dxa"/>
            <w:vAlign w:val="center"/>
          </w:tcPr>
          <w:p w:rsidR="001311D9" w:rsidRPr="0051447C" w:rsidRDefault="001311D9" w:rsidP="007B3BAB">
            <w:pPr>
              <w:spacing w:line="500" w:lineRule="exact"/>
              <w:rPr>
                <w:rFonts w:ascii="宋体" w:hAnsi="宋体"/>
                <w:color w:val="000000"/>
                <w:sz w:val="24"/>
              </w:rPr>
            </w:pPr>
          </w:p>
        </w:tc>
        <w:tc>
          <w:tcPr>
            <w:tcW w:w="1651" w:type="dxa"/>
            <w:vAlign w:val="center"/>
          </w:tcPr>
          <w:p w:rsidR="001311D9" w:rsidRPr="0051447C" w:rsidRDefault="001311D9" w:rsidP="007B3BAB">
            <w:pPr>
              <w:spacing w:line="500" w:lineRule="exact"/>
              <w:rPr>
                <w:rFonts w:ascii="宋体" w:hAnsi="宋体"/>
                <w:color w:val="000000"/>
                <w:sz w:val="24"/>
              </w:rPr>
            </w:pPr>
          </w:p>
        </w:tc>
        <w:tc>
          <w:tcPr>
            <w:tcW w:w="709"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EA7D7B" w:rsidRPr="0051447C" w:rsidTr="00BC6953">
        <w:trPr>
          <w:cantSplit/>
          <w:trHeight w:val="607"/>
        </w:trPr>
        <w:tc>
          <w:tcPr>
            <w:tcW w:w="3006" w:type="dxa"/>
            <w:gridSpan w:val="3"/>
            <w:vAlign w:val="center"/>
          </w:tcPr>
          <w:p w:rsidR="00EA7D7B" w:rsidRPr="0051447C" w:rsidRDefault="00EA7D7B" w:rsidP="00EA7D7B">
            <w:pPr>
              <w:spacing w:line="500" w:lineRule="exact"/>
              <w:jc w:val="center"/>
              <w:rPr>
                <w:rFonts w:ascii="宋体" w:hAnsi="宋体"/>
                <w:color w:val="000000"/>
                <w:sz w:val="24"/>
              </w:rPr>
            </w:pPr>
            <w:r>
              <w:rPr>
                <w:rFonts w:ascii="宋体" w:hAnsi="宋体" w:hint="eastAsia"/>
                <w:color w:val="000000"/>
                <w:sz w:val="24"/>
              </w:rPr>
              <w:t>竞价</w:t>
            </w:r>
            <w:r w:rsidRPr="0051447C">
              <w:rPr>
                <w:rFonts w:ascii="宋体" w:hAnsi="宋体" w:hint="eastAsia"/>
                <w:color w:val="000000"/>
                <w:sz w:val="24"/>
              </w:rPr>
              <w:t>总价（大写）</w:t>
            </w:r>
          </w:p>
        </w:tc>
        <w:tc>
          <w:tcPr>
            <w:tcW w:w="4394" w:type="dxa"/>
            <w:gridSpan w:val="4"/>
            <w:vAlign w:val="center"/>
          </w:tcPr>
          <w:p w:rsidR="00EA7D7B" w:rsidRPr="0051447C" w:rsidRDefault="00861DA0" w:rsidP="007B3BAB">
            <w:pPr>
              <w:spacing w:line="500" w:lineRule="exact"/>
              <w:rPr>
                <w:rFonts w:ascii="宋体" w:hAnsi="宋体"/>
                <w:color w:val="000000"/>
                <w:sz w:val="24"/>
              </w:rPr>
            </w:pPr>
            <w:proofErr w:type="gramStart"/>
            <w:r>
              <w:rPr>
                <w:rFonts w:ascii="宋体" w:hAnsi="宋体" w:hint="eastAsia"/>
                <w:color w:val="000000"/>
                <w:sz w:val="24"/>
              </w:rPr>
              <w:t>壹万肆仟贰佰玖拾</w:t>
            </w:r>
            <w:proofErr w:type="gramEnd"/>
            <w:r w:rsidR="00BC6953">
              <w:rPr>
                <w:rFonts w:ascii="宋体" w:hAnsi="宋体" w:hint="eastAsia"/>
                <w:color w:val="000000"/>
                <w:sz w:val="24"/>
              </w:rPr>
              <w:t>元整</w:t>
            </w:r>
          </w:p>
        </w:tc>
        <w:tc>
          <w:tcPr>
            <w:tcW w:w="2500" w:type="dxa"/>
            <w:gridSpan w:val="2"/>
            <w:vAlign w:val="center"/>
          </w:tcPr>
          <w:p w:rsidR="00EA7D7B" w:rsidRPr="0051447C" w:rsidRDefault="00EA7D7B" w:rsidP="00861DA0">
            <w:pPr>
              <w:spacing w:line="500" w:lineRule="exact"/>
              <w:rPr>
                <w:rFonts w:ascii="宋体" w:hAnsi="宋体"/>
                <w:color w:val="000000"/>
                <w:sz w:val="24"/>
              </w:rPr>
            </w:pPr>
            <w:r w:rsidRPr="0051447C">
              <w:rPr>
                <w:rFonts w:ascii="宋体" w:hAnsi="宋体" w:hint="eastAsia"/>
                <w:color w:val="000000"/>
                <w:sz w:val="24"/>
              </w:rPr>
              <w:t>小写：</w:t>
            </w:r>
            <w:r w:rsidR="00861DA0">
              <w:rPr>
                <w:rFonts w:ascii="宋体" w:hAnsi="宋体" w:hint="eastAsia"/>
                <w:color w:val="000000"/>
                <w:sz w:val="24"/>
              </w:rPr>
              <w:t>14290</w:t>
            </w:r>
          </w:p>
        </w:tc>
      </w:tr>
    </w:tbl>
    <w:p w:rsidR="00EA7D7B" w:rsidRDefault="00EA7D7B" w:rsidP="00EA7D7B">
      <w:pPr>
        <w:tabs>
          <w:tab w:val="left" w:pos="13000"/>
        </w:tabs>
        <w:spacing w:line="500" w:lineRule="exact"/>
        <w:rPr>
          <w:rFonts w:ascii="宋体" w:hAnsi="宋体"/>
          <w:color w:val="000000"/>
          <w:sz w:val="24"/>
        </w:rPr>
      </w:pPr>
    </w:p>
    <w:p w:rsidR="00BA626F" w:rsidRDefault="00BA626F" w:rsidP="00BA626F">
      <w:pPr>
        <w:spacing w:line="500" w:lineRule="exact"/>
        <w:ind w:firstLineChars="1650" w:firstLine="3960"/>
        <w:rPr>
          <w:rFonts w:ascii="宋体" w:hAnsi="宋体"/>
          <w:color w:val="000000"/>
          <w:sz w:val="24"/>
        </w:rPr>
      </w:pPr>
    </w:p>
    <w:p w:rsidR="00F8071F" w:rsidRDefault="00F8071F" w:rsidP="00BA626F">
      <w:pPr>
        <w:spacing w:line="500" w:lineRule="exact"/>
        <w:ind w:firstLineChars="1650" w:firstLine="3960"/>
        <w:rPr>
          <w:rFonts w:ascii="宋体" w:hAnsi="宋体"/>
          <w:color w:val="000000"/>
          <w:sz w:val="24"/>
        </w:rPr>
      </w:pPr>
    </w:p>
    <w:p w:rsidR="00EA7D7B" w:rsidRPr="0051447C" w:rsidRDefault="00EA7D7B" w:rsidP="00EA7D7B">
      <w:pPr>
        <w:rPr>
          <w:rFonts w:ascii="宋体" w:hAnsi="宋体"/>
          <w:b/>
          <w:color w:val="000000"/>
          <w:sz w:val="36"/>
          <w:szCs w:val="36"/>
        </w:rPr>
      </w:pPr>
    </w:p>
    <w:p w:rsidR="00106321" w:rsidRDefault="00106321" w:rsidP="00651C8E">
      <w:pPr>
        <w:spacing w:line="360" w:lineRule="auto"/>
        <w:ind w:leftChars="-342" w:left="-718" w:rightChars="-416" w:right="-874" w:firstLineChars="170" w:firstLine="357"/>
        <w:rPr>
          <w:rFonts w:ascii="宋体" w:hAnsi="宋体" w:cs="Arial"/>
          <w:color w:val="000000"/>
          <w:szCs w:val="21"/>
        </w:rPr>
      </w:pPr>
    </w:p>
    <w:p w:rsidR="00106321" w:rsidRPr="0051447C" w:rsidRDefault="00106321" w:rsidP="00106321">
      <w:pPr>
        <w:tabs>
          <w:tab w:val="left" w:pos="5355"/>
        </w:tabs>
        <w:wordWrap w:val="0"/>
        <w:spacing w:line="500" w:lineRule="exact"/>
        <w:jc w:val="right"/>
        <w:rPr>
          <w:rFonts w:ascii="宋体" w:hAnsi="宋体"/>
          <w:color w:val="000000"/>
          <w:szCs w:val="21"/>
        </w:rPr>
      </w:pPr>
      <w:r>
        <w:rPr>
          <w:rFonts w:ascii="宋体" w:hAnsi="宋体" w:cs="Arial"/>
          <w:color w:val="000000"/>
          <w:szCs w:val="21"/>
        </w:rPr>
        <w:br w:type="page"/>
      </w:r>
      <w:r w:rsidRPr="0051447C">
        <w:rPr>
          <w:rFonts w:ascii="宋体" w:hAnsi="宋体" w:hint="eastAsia"/>
          <w:color w:val="000000"/>
          <w:szCs w:val="21"/>
        </w:rPr>
        <w:lastRenderedPageBreak/>
        <w:t>附件</w:t>
      </w:r>
      <w:r>
        <w:rPr>
          <w:rFonts w:ascii="宋体" w:hAnsi="宋体" w:hint="eastAsia"/>
          <w:color w:val="000000"/>
          <w:szCs w:val="21"/>
        </w:rPr>
        <w:t>2</w:t>
      </w:r>
    </w:p>
    <w:p w:rsidR="00106321" w:rsidRPr="0051447C" w:rsidRDefault="00106321" w:rsidP="00106321">
      <w:pPr>
        <w:spacing w:line="500" w:lineRule="exact"/>
        <w:jc w:val="center"/>
        <w:rPr>
          <w:rFonts w:ascii="宋体" w:hAnsi="宋体"/>
          <w:color w:val="000000"/>
          <w:sz w:val="24"/>
        </w:rPr>
      </w:pPr>
      <w:r w:rsidRPr="0051447C">
        <w:rPr>
          <w:rFonts w:ascii="宋体" w:hAnsi="宋体" w:hint="eastAsia"/>
          <w:b/>
          <w:color w:val="000000"/>
          <w:sz w:val="36"/>
        </w:rPr>
        <w:t>货物说明一览表</w:t>
      </w:r>
      <w:r w:rsidRPr="0051447C">
        <w:rPr>
          <w:rFonts w:ascii="宋体" w:hAnsi="宋体" w:hint="eastAsia"/>
          <w:color w:val="000000"/>
        </w:rPr>
        <w:cr/>
      </w:r>
      <w:r w:rsidRPr="0051447C">
        <w:rPr>
          <w:rFonts w:ascii="宋体" w:hAnsi="宋体" w:hint="eastAsia"/>
          <w:color w:val="000000"/>
          <w:sz w:val="24"/>
        </w:rPr>
        <w:t>（按</w:t>
      </w:r>
      <w:r>
        <w:rPr>
          <w:rFonts w:ascii="宋体" w:hAnsi="宋体" w:hint="eastAsia"/>
          <w:color w:val="000000"/>
          <w:sz w:val="24"/>
        </w:rPr>
        <w:t>竞价</w:t>
      </w:r>
      <w:r w:rsidRPr="0051447C">
        <w:rPr>
          <w:rFonts w:ascii="宋体" w:hAnsi="宋体" w:hint="eastAsia"/>
          <w:color w:val="000000"/>
          <w:sz w:val="24"/>
        </w:rPr>
        <w:t>货物合同包下品目号类别分别填写）</w:t>
      </w:r>
    </w:p>
    <w:p w:rsidR="00106321" w:rsidRPr="0051447C" w:rsidRDefault="00106321" w:rsidP="00106321">
      <w:pPr>
        <w:spacing w:line="500" w:lineRule="exact"/>
        <w:rPr>
          <w:rFonts w:ascii="宋体" w:hAnsi="宋体"/>
          <w:color w:val="000000"/>
          <w:sz w:val="24"/>
        </w:rPr>
      </w:pPr>
    </w:p>
    <w:tbl>
      <w:tblPr>
        <w:tblW w:w="9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8"/>
        <w:gridCol w:w="1229"/>
        <w:gridCol w:w="1228"/>
        <w:gridCol w:w="1229"/>
        <w:gridCol w:w="1228"/>
        <w:gridCol w:w="1229"/>
        <w:gridCol w:w="1228"/>
        <w:gridCol w:w="1113"/>
      </w:tblGrid>
      <w:tr w:rsidR="00106321" w:rsidRPr="0051447C" w:rsidTr="00196125">
        <w:trPr>
          <w:trHeight w:val="789"/>
        </w:trPr>
        <w:tc>
          <w:tcPr>
            <w:tcW w:w="1228" w:type="dxa"/>
            <w:vAlign w:val="center"/>
          </w:tcPr>
          <w:p w:rsidR="00106321" w:rsidRPr="0051447C" w:rsidRDefault="00106321" w:rsidP="007B3BAB">
            <w:pPr>
              <w:spacing w:line="500" w:lineRule="exact"/>
              <w:jc w:val="center"/>
              <w:rPr>
                <w:rFonts w:ascii="宋体" w:hAnsi="宋体"/>
                <w:color w:val="000000"/>
                <w:sz w:val="24"/>
              </w:rPr>
            </w:pPr>
            <w:proofErr w:type="gramStart"/>
            <w:r w:rsidRPr="0051447C">
              <w:rPr>
                <w:rFonts w:ascii="宋体" w:hAnsi="宋体" w:hint="eastAsia"/>
                <w:color w:val="000000"/>
                <w:sz w:val="24"/>
              </w:rPr>
              <w:t>合同包号</w:t>
            </w:r>
            <w:proofErr w:type="gramEnd"/>
          </w:p>
        </w:tc>
        <w:tc>
          <w:tcPr>
            <w:tcW w:w="1229" w:type="dxa"/>
            <w:vAlign w:val="center"/>
          </w:tcPr>
          <w:p w:rsidR="00106321" w:rsidRPr="0051447C" w:rsidRDefault="00BC6953" w:rsidP="007B3BAB">
            <w:pPr>
              <w:spacing w:line="500" w:lineRule="exact"/>
              <w:jc w:val="center"/>
              <w:rPr>
                <w:rFonts w:ascii="宋体" w:hAnsi="宋体"/>
                <w:color w:val="000000"/>
                <w:sz w:val="24"/>
              </w:rPr>
            </w:pPr>
            <w:r>
              <w:rPr>
                <w:rFonts w:ascii="宋体" w:hAnsi="宋体" w:hint="eastAsia"/>
                <w:color w:val="000000"/>
                <w:sz w:val="24"/>
              </w:rPr>
              <w:t>1</w:t>
            </w: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货物名称</w:t>
            </w:r>
          </w:p>
        </w:tc>
        <w:tc>
          <w:tcPr>
            <w:tcW w:w="1229" w:type="dxa"/>
            <w:vAlign w:val="center"/>
          </w:tcPr>
          <w:p w:rsidR="00106321" w:rsidRPr="0051447C" w:rsidRDefault="00BC6953" w:rsidP="007B3BAB">
            <w:pPr>
              <w:spacing w:line="500" w:lineRule="exact"/>
              <w:jc w:val="center"/>
              <w:rPr>
                <w:rFonts w:ascii="宋体" w:hAnsi="宋体"/>
                <w:color w:val="000000"/>
                <w:sz w:val="24"/>
              </w:rPr>
            </w:pPr>
            <w:r>
              <w:rPr>
                <w:rFonts w:ascii="宋体" w:hAnsi="宋体" w:hint="eastAsia"/>
                <w:color w:val="000000"/>
                <w:sz w:val="24"/>
              </w:rPr>
              <w:t>振动平板夯</w:t>
            </w: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型号规格</w:t>
            </w:r>
          </w:p>
        </w:tc>
        <w:tc>
          <w:tcPr>
            <w:tcW w:w="1229" w:type="dxa"/>
            <w:vAlign w:val="center"/>
          </w:tcPr>
          <w:p w:rsidR="00106321" w:rsidRPr="0051447C" w:rsidRDefault="00BC6953" w:rsidP="007B3BAB">
            <w:pPr>
              <w:spacing w:line="500" w:lineRule="exact"/>
              <w:jc w:val="center"/>
              <w:rPr>
                <w:rFonts w:ascii="宋体" w:hAnsi="宋体"/>
                <w:color w:val="000000"/>
                <w:sz w:val="24"/>
              </w:rPr>
            </w:pPr>
            <w:r>
              <w:rPr>
                <w:rFonts w:ascii="宋体" w:hAnsi="宋体" w:hint="eastAsia"/>
                <w:color w:val="000000"/>
                <w:sz w:val="24"/>
              </w:rPr>
              <w:t>M</w:t>
            </w:r>
            <w:r>
              <w:rPr>
                <w:rFonts w:ascii="宋体" w:hAnsi="宋体"/>
                <w:color w:val="000000"/>
                <w:sz w:val="24"/>
              </w:rPr>
              <w:t>VC-T90H</w:t>
            </w: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数量</w:t>
            </w:r>
          </w:p>
        </w:tc>
        <w:tc>
          <w:tcPr>
            <w:tcW w:w="1113" w:type="dxa"/>
            <w:vAlign w:val="center"/>
          </w:tcPr>
          <w:p w:rsidR="00106321" w:rsidRPr="0051447C" w:rsidRDefault="00BC6953" w:rsidP="007B3BAB">
            <w:pPr>
              <w:spacing w:line="500" w:lineRule="exact"/>
              <w:jc w:val="center"/>
              <w:rPr>
                <w:rFonts w:ascii="宋体" w:hAnsi="宋体"/>
                <w:color w:val="000000"/>
                <w:sz w:val="24"/>
              </w:rPr>
            </w:pPr>
            <w:r>
              <w:rPr>
                <w:rFonts w:ascii="宋体" w:hAnsi="宋体" w:hint="eastAsia"/>
                <w:color w:val="000000"/>
                <w:sz w:val="24"/>
              </w:rPr>
              <w:t>1台</w:t>
            </w:r>
          </w:p>
        </w:tc>
      </w:tr>
      <w:tr w:rsidR="00106321" w:rsidRPr="0051447C" w:rsidTr="00196125">
        <w:trPr>
          <w:trHeight w:val="5262"/>
        </w:trPr>
        <w:tc>
          <w:tcPr>
            <w:tcW w:w="9712" w:type="dxa"/>
            <w:gridSpan w:val="8"/>
          </w:tcPr>
          <w:p w:rsidR="00106321" w:rsidRDefault="00197854" w:rsidP="007B3BAB">
            <w:pPr>
              <w:spacing w:line="500" w:lineRule="exact"/>
              <w:rPr>
                <w:rFonts w:ascii="宋体" w:hAnsi="宋体"/>
                <w:color w:val="000000"/>
                <w:sz w:val="24"/>
              </w:rPr>
            </w:pPr>
            <w:r>
              <w:rPr>
                <w:rFonts w:ascii="宋体" w:hAnsi="宋体" w:hint="eastAsia"/>
                <w:noProof/>
                <w:color w:val="000000"/>
                <w:sz w:val="24"/>
              </w:rPr>
              <w:drawing>
                <wp:anchor distT="0" distB="0" distL="114300" distR="114300" simplePos="0" relativeHeight="251658240" behindDoc="0" locked="0" layoutInCell="1" allowOverlap="1">
                  <wp:simplePos x="0" y="0"/>
                  <wp:positionH relativeFrom="column">
                    <wp:posOffset>-6350</wp:posOffset>
                  </wp:positionH>
                  <wp:positionV relativeFrom="paragraph">
                    <wp:posOffset>319405</wp:posOffset>
                  </wp:positionV>
                  <wp:extent cx="5632450" cy="3665855"/>
                  <wp:effectExtent l="0" t="0" r="635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2450" cy="3665855"/>
                          </a:xfrm>
                          <a:prstGeom prst="rect">
                            <a:avLst/>
                          </a:prstGeom>
                          <a:noFill/>
                        </pic:spPr>
                      </pic:pic>
                    </a:graphicData>
                  </a:graphic>
                </wp:anchor>
              </w:drawing>
            </w:r>
            <w:r w:rsidR="00106321" w:rsidRPr="0051447C">
              <w:rPr>
                <w:rFonts w:ascii="宋体" w:hAnsi="宋体" w:hint="eastAsia"/>
                <w:color w:val="000000"/>
                <w:sz w:val="24"/>
              </w:rPr>
              <w:t>详细性能说明</w:t>
            </w:r>
            <w:r w:rsidR="00BC6953">
              <w:rPr>
                <w:rFonts w:ascii="宋体" w:hAnsi="宋体" w:hint="eastAsia"/>
                <w:color w:val="000000"/>
                <w:sz w:val="24"/>
              </w:rPr>
              <w:t>：</w:t>
            </w:r>
          </w:p>
          <w:p w:rsidR="00BC6953" w:rsidRPr="001132BA" w:rsidRDefault="00BC6953" w:rsidP="00BC6953">
            <w:pPr>
              <w:widowControl/>
              <w:shd w:val="clear" w:color="auto" w:fill="FFFFFF"/>
              <w:jc w:val="left"/>
              <w:rPr>
                <w:rFonts w:ascii="宋体" w:hAnsi="宋体" w:cs="Arial"/>
                <w:color w:val="000000" w:themeColor="text1"/>
                <w:kern w:val="0"/>
                <w:sz w:val="28"/>
                <w:szCs w:val="28"/>
              </w:rPr>
            </w:pPr>
            <w:r w:rsidRPr="001132BA">
              <w:rPr>
                <w:rFonts w:ascii="宋体" w:hAnsi="宋体" w:cs="Arial"/>
                <w:b/>
                <w:bCs/>
                <w:color w:val="000000" w:themeColor="text1"/>
                <w:kern w:val="0"/>
                <w:sz w:val="28"/>
                <w:szCs w:val="28"/>
              </w:rPr>
              <w:t>应用范围和领域：</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·在狭小现场内夯实粒状土壤；沥青混凝土的表面整平；砂、砂石、土表面的整平；</w:t>
            </w:r>
          </w:p>
          <w:p w:rsidR="00BC6953"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·适合</w:t>
            </w:r>
            <w:proofErr w:type="gramStart"/>
            <w:r w:rsidRPr="001132BA">
              <w:rPr>
                <w:rFonts w:ascii="宋体" w:hAnsi="宋体" w:cs="Arial"/>
                <w:color w:val="000000" w:themeColor="text1"/>
                <w:kern w:val="0"/>
                <w:szCs w:val="21"/>
              </w:rPr>
              <w:t>夯实路</w:t>
            </w:r>
            <w:proofErr w:type="gramEnd"/>
            <w:r w:rsidRPr="001132BA">
              <w:rPr>
                <w:rFonts w:ascii="宋体" w:hAnsi="宋体" w:cs="Arial"/>
                <w:color w:val="000000" w:themeColor="text1"/>
                <w:kern w:val="0"/>
                <w:szCs w:val="21"/>
              </w:rPr>
              <w:t>沿石，水缸周边，混凝土结构周边，行人道，排水沟，煤气及污水处理等工程。</w:t>
            </w:r>
          </w:p>
          <w:p w:rsidR="00BC6953" w:rsidRPr="001132BA" w:rsidRDefault="00BC6953" w:rsidP="00BC6953">
            <w:pPr>
              <w:widowControl/>
              <w:shd w:val="clear" w:color="auto" w:fill="FFFFFF"/>
              <w:jc w:val="left"/>
              <w:rPr>
                <w:rFonts w:ascii="宋体" w:hAnsi="宋体" w:cs="Arial"/>
                <w:color w:val="000000" w:themeColor="text1"/>
                <w:kern w:val="0"/>
                <w:szCs w:val="21"/>
              </w:rPr>
            </w:pPr>
          </w:p>
          <w:p w:rsidR="00BC6953" w:rsidRPr="001132BA" w:rsidRDefault="00BC6953" w:rsidP="00BC6953">
            <w:pPr>
              <w:widowControl/>
              <w:shd w:val="clear" w:color="auto" w:fill="FFFFFF"/>
              <w:jc w:val="left"/>
              <w:rPr>
                <w:rFonts w:ascii="宋体" w:hAnsi="宋体" w:cs="Arial"/>
                <w:b/>
                <w:bCs/>
                <w:color w:val="000000" w:themeColor="text1"/>
                <w:kern w:val="0"/>
                <w:sz w:val="28"/>
                <w:szCs w:val="28"/>
              </w:rPr>
            </w:pPr>
            <w:r w:rsidRPr="001132BA">
              <w:rPr>
                <w:rFonts w:ascii="宋体" w:hAnsi="宋体" w:cs="Arial"/>
                <w:b/>
                <w:bCs/>
                <w:color w:val="000000" w:themeColor="text1"/>
                <w:kern w:val="0"/>
                <w:sz w:val="28"/>
                <w:szCs w:val="28"/>
              </w:rPr>
              <w:t>主要性能特点和优点：</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·精致、美观的流线型外观设计；</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·装备有储备功率很高的四冲程本田汽油发动机，完全符合世界最严格的美国排放标准，油耗低、噪音小，耐久性卓越；同时，发动机带有机油感应装置，能更有效地确保发动机的可靠使用；</w:t>
            </w:r>
          </w:p>
          <w:p w:rsidR="00BC6953" w:rsidRPr="0079674F" w:rsidRDefault="00BC6953" w:rsidP="00BC6953">
            <w:pPr>
              <w:widowControl/>
              <w:shd w:val="clear" w:color="auto" w:fill="FFFFFF"/>
              <w:jc w:val="left"/>
              <w:rPr>
                <w:rFonts w:ascii="宋体" w:hAnsi="宋体" w:cs="Arial"/>
                <w:kern w:val="0"/>
                <w:szCs w:val="21"/>
              </w:rPr>
            </w:pPr>
            <w:r w:rsidRPr="0079674F">
              <w:rPr>
                <w:rFonts w:ascii="宋体" w:hAnsi="宋体" w:cs="Arial"/>
                <w:kern w:val="0"/>
                <w:szCs w:val="21"/>
              </w:rPr>
              <w:t>·发动机升级</w:t>
            </w:r>
            <w:r w:rsidRPr="0079674F">
              <w:rPr>
                <w:rFonts w:ascii="宋体" w:hAnsi="宋体" w:cs="Arial"/>
                <w:b/>
                <w:bCs/>
                <w:kern w:val="0"/>
                <w:szCs w:val="21"/>
              </w:rPr>
              <w:t>加强型气旋滤清器</w:t>
            </w:r>
            <w:r w:rsidRPr="0079674F">
              <w:rPr>
                <w:rFonts w:ascii="宋体" w:hAnsi="宋体" w:cs="Arial"/>
                <w:kern w:val="0"/>
                <w:szCs w:val="21"/>
              </w:rPr>
              <w:t>，三气旋结构使得粉尘过滤效果更彻底，发动机使用寿命更长；</w:t>
            </w:r>
          </w:p>
          <w:p w:rsidR="00BC6953" w:rsidRPr="0079674F" w:rsidRDefault="00BC6953" w:rsidP="00BC6953">
            <w:pPr>
              <w:widowControl/>
              <w:shd w:val="clear" w:color="auto" w:fill="FFFFFF"/>
              <w:jc w:val="left"/>
              <w:rPr>
                <w:rFonts w:ascii="宋体" w:hAnsi="宋体" w:cs="Arial"/>
                <w:kern w:val="0"/>
                <w:szCs w:val="21"/>
              </w:rPr>
            </w:pPr>
            <w:r w:rsidRPr="0079674F">
              <w:rPr>
                <w:rFonts w:ascii="宋体" w:hAnsi="宋体" w:cs="Arial"/>
                <w:kern w:val="0"/>
                <w:szCs w:val="21"/>
              </w:rPr>
              <w:t>·</w:t>
            </w:r>
            <w:proofErr w:type="gramStart"/>
            <w:r w:rsidRPr="0079674F">
              <w:rPr>
                <w:rFonts w:ascii="宋体" w:hAnsi="宋体" w:cs="Arial"/>
                <w:kern w:val="0"/>
                <w:szCs w:val="21"/>
              </w:rPr>
              <w:t>标配转速</w:t>
            </w:r>
            <w:proofErr w:type="gramEnd"/>
            <w:r w:rsidRPr="0079674F">
              <w:rPr>
                <w:rFonts w:ascii="宋体" w:hAnsi="宋体" w:cs="Arial"/>
                <w:kern w:val="0"/>
                <w:szCs w:val="21"/>
              </w:rPr>
              <w:t>计时仪，能更好的掌握设备保养时间，维修保养更简便；</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·带圆边的球墨铸铁底板，坚韧、耐磨，具自行清洗功能，工作效率高；</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·皮带轮外壳的材质从轻量化与提高强度方面考虑采用了铝压铸件，使得异物无法进入保护皮带的使用寿命又兼顾安全性以及散热性；</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·偏心器的轴承经特别设计，无需保养，效率高，耐久性极佳；</w:t>
            </w:r>
          </w:p>
          <w:p w:rsidR="00BC6953" w:rsidRPr="0079674F" w:rsidRDefault="00BC6953" w:rsidP="00BC6953">
            <w:pPr>
              <w:widowControl/>
              <w:shd w:val="clear" w:color="auto" w:fill="FFFFFF"/>
              <w:jc w:val="left"/>
              <w:rPr>
                <w:rFonts w:ascii="宋体" w:hAnsi="宋体" w:cs="Arial"/>
                <w:kern w:val="0"/>
                <w:szCs w:val="21"/>
              </w:rPr>
            </w:pPr>
            <w:r w:rsidRPr="0079674F">
              <w:rPr>
                <w:rFonts w:ascii="宋体" w:hAnsi="宋体" w:cs="Arial"/>
                <w:kern w:val="0"/>
                <w:szCs w:val="21"/>
              </w:rPr>
              <w:lastRenderedPageBreak/>
              <w:t>·</w:t>
            </w:r>
            <w:proofErr w:type="gramStart"/>
            <w:r w:rsidRPr="0079674F">
              <w:rPr>
                <w:rFonts w:ascii="宋体" w:hAnsi="宋体" w:cs="Arial"/>
                <w:kern w:val="0"/>
                <w:szCs w:val="21"/>
              </w:rPr>
              <w:t>起振体与</w:t>
            </w:r>
            <w:proofErr w:type="gramEnd"/>
            <w:r w:rsidRPr="0079674F">
              <w:rPr>
                <w:rFonts w:ascii="宋体" w:hAnsi="宋体" w:cs="Arial"/>
                <w:kern w:val="0"/>
                <w:szCs w:val="21"/>
              </w:rPr>
              <w:t>底板</w:t>
            </w:r>
            <w:proofErr w:type="gramStart"/>
            <w:r w:rsidRPr="0079674F">
              <w:rPr>
                <w:rFonts w:ascii="宋体" w:hAnsi="宋体" w:cs="Arial"/>
                <w:kern w:val="0"/>
                <w:szCs w:val="21"/>
              </w:rPr>
              <w:t>一</w:t>
            </w:r>
            <w:proofErr w:type="gramEnd"/>
            <w:r w:rsidRPr="0079674F">
              <w:rPr>
                <w:rFonts w:ascii="宋体" w:hAnsi="宋体" w:cs="Arial"/>
                <w:kern w:val="0"/>
                <w:szCs w:val="21"/>
              </w:rPr>
              <w:t>体式设计，免去因保养不当引起的固定螺栓断裂或</w:t>
            </w:r>
            <w:proofErr w:type="gramStart"/>
            <w:r w:rsidRPr="0079674F">
              <w:rPr>
                <w:rFonts w:ascii="宋体" w:hAnsi="宋体" w:cs="Arial"/>
                <w:kern w:val="0"/>
                <w:szCs w:val="21"/>
              </w:rPr>
              <w:t>起振体壳体</w:t>
            </w:r>
            <w:proofErr w:type="gramEnd"/>
            <w:r w:rsidRPr="0079674F">
              <w:rPr>
                <w:rFonts w:ascii="宋体" w:hAnsi="宋体" w:cs="Arial"/>
                <w:kern w:val="0"/>
                <w:szCs w:val="21"/>
              </w:rPr>
              <w:t>开裂等故障；</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·操纵扶手采用了效果极佳的防振措施，即使长时间工作也不会疲劳；</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·标准装备的提升把手，使装卸、运输更容易、更安全、更方便； </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·卓越的洒水装置和大容量水箱保证沥青路面施工的需要，水箱拆卸简便、特殊材质使得寿命更长；</w:t>
            </w:r>
          </w:p>
          <w:p w:rsidR="00BC6953" w:rsidRPr="001132BA" w:rsidRDefault="00BC6953" w:rsidP="00BC6953">
            <w:pPr>
              <w:widowControl/>
              <w:shd w:val="clear" w:color="auto" w:fill="FFFFFF"/>
              <w:jc w:val="left"/>
              <w:rPr>
                <w:rFonts w:ascii="宋体" w:hAnsi="宋体" w:cs="Arial"/>
                <w:color w:val="000000" w:themeColor="text1"/>
                <w:kern w:val="0"/>
                <w:szCs w:val="21"/>
              </w:rPr>
            </w:pPr>
            <w:r w:rsidRPr="001132BA">
              <w:rPr>
                <w:rFonts w:ascii="宋体" w:hAnsi="宋体" w:cs="Arial"/>
                <w:color w:val="000000" w:themeColor="text1"/>
                <w:kern w:val="0"/>
                <w:szCs w:val="21"/>
              </w:rPr>
              <w:t>·拆卸式移动车，使施工场地之间的移动方便轻松。</w:t>
            </w:r>
          </w:p>
          <w:p w:rsidR="00BC6953" w:rsidRDefault="00BC6953" w:rsidP="00BC6953">
            <w:pPr>
              <w:widowControl/>
              <w:shd w:val="clear" w:color="auto" w:fill="FFFFFF"/>
              <w:jc w:val="left"/>
              <w:rPr>
                <w:rFonts w:ascii="宋体" w:hAnsi="宋体" w:cs="Arial"/>
                <w:b/>
                <w:bCs/>
                <w:color w:val="000000" w:themeColor="text1"/>
                <w:kern w:val="0"/>
                <w:sz w:val="28"/>
                <w:szCs w:val="28"/>
              </w:rPr>
            </w:pPr>
          </w:p>
          <w:p w:rsidR="00197854" w:rsidRDefault="00197854" w:rsidP="00BC6953">
            <w:pPr>
              <w:widowControl/>
              <w:shd w:val="clear" w:color="auto" w:fill="FFFFFF"/>
              <w:jc w:val="left"/>
              <w:rPr>
                <w:rFonts w:ascii="宋体" w:hAnsi="宋体" w:cs="Arial"/>
                <w:b/>
                <w:bCs/>
                <w:color w:val="000000" w:themeColor="text1"/>
                <w:kern w:val="0"/>
                <w:sz w:val="28"/>
                <w:szCs w:val="28"/>
              </w:rPr>
            </w:pPr>
          </w:p>
          <w:p w:rsidR="00197854" w:rsidRDefault="00197854" w:rsidP="00BC6953">
            <w:pPr>
              <w:widowControl/>
              <w:shd w:val="clear" w:color="auto" w:fill="FFFFFF"/>
              <w:jc w:val="left"/>
              <w:rPr>
                <w:rFonts w:ascii="宋体" w:hAnsi="宋体" w:cs="Arial"/>
                <w:b/>
                <w:bCs/>
                <w:color w:val="000000" w:themeColor="text1"/>
                <w:kern w:val="0"/>
                <w:sz w:val="28"/>
                <w:szCs w:val="28"/>
              </w:rPr>
            </w:pPr>
          </w:p>
          <w:p w:rsidR="00BC6953" w:rsidRPr="001132BA" w:rsidRDefault="00BC6953" w:rsidP="00BC6953">
            <w:pPr>
              <w:widowControl/>
              <w:shd w:val="clear" w:color="auto" w:fill="FFFFFF"/>
              <w:jc w:val="left"/>
              <w:rPr>
                <w:rFonts w:ascii="宋体" w:hAnsi="宋体" w:cs="Arial"/>
                <w:b/>
                <w:bCs/>
                <w:color w:val="000000" w:themeColor="text1"/>
                <w:kern w:val="0"/>
                <w:sz w:val="28"/>
                <w:szCs w:val="28"/>
              </w:rPr>
            </w:pPr>
            <w:r w:rsidRPr="001132BA">
              <w:rPr>
                <w:rFonts w:ascii="宋体" w:hAnsi="宋体" w:cs="Arial" w:hint="eastAsia"/>
                <w:b/>
                <w:bCs/>
                <w:color w:val="000000" w:themeColor="text1"/>
                <w:kern w:val="0"/>
                <w:sz w:val="28"/>
                <w:szCs w:val="28"/>
              </w:rPr>
              <w:t>技术参数：</w:t>
            </w:r>
          </w:p>
          <w:tbl>
            <w:tblPr>
              <w:tblW w:w="0" w:type="auto"/>
              <w:tblCellSpacing w:w="15" w:type="dxa"/>
              <w:tblLayout w:type="fixed"/>
              <w:tblCellMar>
                <w:left w:w="0" w:type="dxa"/>
                <w:right w:w="0" w:type="dxa"/>
              </w:tblCellMar>
              <w:tblLook w:val="04A0"/>
            </w:tblPr>
            <w:tblGrid>
              <w:gridCol w:w="3585"/>
              <w:gridCol w:w="3570"/>
              <w:gridCol w:w="3585"/>
            </w:tblGrid>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机体尺寸（长x宽x高）</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mm</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1100x500x825</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重量</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kg</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101</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底板尺寸</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mm</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525x500</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速度</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m/min</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25</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离心力</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proofErr w:type="spellStart"/>
                  <w:r w:rsidRPr="001132BA">
                    <w:rPr>
                      <w:rFonts w:ascii="宋体" w:hAnsi="宋体" w:cs="宋体"/>
                      <w:color w:val="000000" w:themeColor="text1"/>
                      <w:kern w:val="0"/>
                      <w:szCs w:val="21"/>
                    </w:rPr>
                    <w:t>kgf</w:t>
                  </w:r>
                  <w:proofErr w:type="spellEnd"/>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1730</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振动频率</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次/分</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6000</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爬坡能力</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度</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25</w:t>
                  </w:r>
                </w:p>
              </w:tc>
            </w:tr>
            <w:tr w:rsidR="00BC6953" w:rsidRPr="001132BA" w:rsidTr="00185039">
              <w:trPr>
                <w:tblCellSpacing w:w="15" w:type="dxa"/>
              </w:trPr>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发动机</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本田GX160</w:t>
                  </w:r>
                </w:p>
              </w:tc>
              <w:tc>
                <w:tcPr>
                  <w:tcW w:w="3540" w:type="dxa"/>
                  <w:tcBorders>
                    <w:top w:val="single" w:sz="6" w:space="0" w:color="auto"/>
                    <w:left w:val="single" w:sz="6" w:space="0" w:color="auto"/>
                    <w:bottom w:val="single" w:sz="6" w:space="0" w:color="auto"/>
                    <w:right w:val="single" w:sz="6" w:space="0" w:color="auto"/>
                  </w:tcBorders>
                  <w:hideMark/>
                </w:tcPr>
                <w:p w:rsidR="00BC6953" w:rsidRPr="001132BA" w:rsidRDefault="00BC6953" w:rsidP="00BC6953">
                  <w:pPr>
                    <w:widowControl/>
                    <w:wordWrap w:val="0"/>
                    <w:jc w:val="left"/>
                    <w:rPr>
                      <w:rFonts w:ascii="宋体" w:hAnsi="宋体" w:cs="宋体"/>
                      <w:color w:val="000000" w:themeColor="text1"/>
                      <w:kern w:val="0"/>
                      <w:szCs w:val="21"/>
                    </w:rPr>
                  </w:pPr>
                  <w:r w:rsidRPr="001132BA">
                    <w:rPr>
                      <w:rFonts w:ascii="宋体" w:hAnsi="宋体" w:cs="宋体"/>
                      <w:color w:val="000000" w:themeColor="text1"/>
                      <w:kern w:val="0"/>
                      <w:szCs w:val="21"/>
                    </w:rPr>
                    <w:t>4.9马力</w:t>
                  </w:r>
                </w:p>
              </w:tc>
            </w:tr>
          </w:tbl>
          <w:p w:rsidR="00BC6953" w:rsidRPr="0051447C" w:rsidRDefault="00BC6953" w:rsidP="007B3BAB">
            <w:pPr>
              <w:spacing w:line="500" w:lineRule="exact"/>
              <w:rPr>
                <w:rFonts w:ascii="宋体" w:hAnsi="宋体"/>
                <w:color w:val="000000"/>
                <w:sz w:val="24"/>
              </w:rPr>
            </w:pPr>
          </w:p>
        </w:tc>
      </w:tr>
    </w:tbl>
    <w:p w:rsidR="00106321" w:rsidRPr="0051447C" w:rsidRDefault="00106321" w:rsidP="00106321">
      <w:pPr>
        <w:spacing w:line="500" w:lineRule="exact"/>
        <w:rPr>
          <w:rFonts w:ascii="宋体" w:hAnsi="宋体"/>
          <w:color w:val="000000"/>
          <w:sz w:val="24"/>
        </w:rPr>
      </w:pPr>
    </w:p>
    <w:p w:rsidR="00604E1F" w:rsidRPr="00E15945" w:rsidRDefault="00604E1F" w:rsidP="00197854">
      <w:pPr>
        <w:spacing w:line="500" w:lineRule="exact"/>
        <w:rPr>
          <w:rFonts w:ascii="宋体" w:hAnsi="宋体"/>
          <w:sz w:val="24"/>
        </w:rPr>
      </w:pPr>
    </w:p>
    <w:sectPr w:rsidR="00604E1F" w:rsidRPr="00E15945" w:rsidSect="00963D09">
      <w:headerReference w:type="default" r:id="rId8"/>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AD8" w:rsidRDefault="00AF5AD8">
      <w:r>
        <w:separator/>
      </w:r>
    </w:p>
  </w:endnote>
  <w:endnote w:type="continuationSeparator" w:id="1">
    <w:p w:rsidR="00AF5AD8" w:rsidRDefault="00AF5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AD8" w:rsidRDefault="00AF5AD8">
      <w:r>
        <w:separator/>
      </w:r>
    </w:p>
  </w:footnote>
  <w:footnote w:type="continuationSeparator" w:id="1">
    <w:p w:rsidR="00AF5AD8" w:rsidRDefault="00AF5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ED" w:rsidRDefault="000D31ED" w:rsidP="00F6330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C8E"/>
    <w:rsid w:val="000334B3"/>
    <w:rsid w:val="0006497A"/>
    <w:rsid w:val="00095121"/>
    <w:rsid w:val="000A5907"/>
    <w:rsid w:val="000A5F4B"/>
    <w:rsid w:val="000A641C"/>
    <w:rsid w:val="000D31ED"/>
    <w:rsid w:val="000E29DF"/>
    <w:rsid w:val="000F5C0C"/>
    <w:rsid w:val="00106321"/>
    <w:rsid w:val="001311D9"/>
    <w:rsid w:val="00196125"/>
    <w:rsid w:val="00197854"/>
    <w:rsid w:val="001A1072"/>
    <w:rsid w:val="001B61B4"/>
    <w:rsid w:val="001D2C83"/>
    <w:rsid w:val="002029CE"/>
    <w:rsid w:val="002043D3"/>
    <w:rsid w:val="00220671"/>
    <w:rsid w:val="00221536"/>
    <w:rsid w:val="00242397"/>
    <w:rsid w:val="00387D1A"/>
    <w:rsid w:val="003F4C38"/>
    <w:rsid w:val="004505A6"/>
    <w:rsid w:val="00450A22"/>
    <w:rsid w:val="004650BE"/>
    <w:rsid w:val="004709BB"/>
    <w:rsid w:val="004F6EAC"/>
    <w:rsid w:val="00500067"/>
    <w:rsid w:val="0050204B"/>
    <w:rsid w:val="00514894"/>
    <w:rsid w:val="00516F64"/>
    <w:rsid w:val="0053590C"/>
    <w:rsid w:val="0055597C"/>
    <w:rsid w:val="00563454"/>
    <w:rsid w:val="00593B44"/>
    <w:rsid w:val="005A244E"/>
    <w:rsid w:val="00600D08"/>
    <w:rsid w:val="00604E1F"/>
    <w:rsid w:val="00613F4D"/>
    <w:rsid w:val="00626392"/>
    <w:rsid w:val="00651C8E"/>
    <w:rsid w:val="006521B2"/>
    <w:rsid w:val="0066465D"/>
    <w:rsid w:val="00697C7C"/>
    <w:rsid w:val="006A10E6"/>
    <w:rsid w:val="006C4C34"/>
    <w:rsid w:val="006D2CDF"/>
    <w:rsid w:val="006D5645"/>
    <w:rsid w:val="006E39A4"/>
    <w:rsid w:val="006F4B9A"/>
    <w:rsid w:val="0072146E"/>
    <w:rsid w:val="0074308B"/>
    <w:rsid w:val="00764D18"/>
    <w:rsid w:val="007B389C"/>
    <w:rsid w:val="007B3BAB"/>
    <w:rsid w:val="007E607F"/>
    <w:rsid w:val="00856C81"/>
    <w:rsid w:val="00861DA0"/>
    <w:rsid w:val="0088130A"/>
    <w:rsid w:val="008A6BAC"/>
    <w:rsid w:val="008B3B35"/>
    <w:rsid w:val="0094551E"/>
    <w:rsid w:val="00963D09"/>
    <w:rsid w:val="009B2DA4"/>
    <w:rsid w:val="009C66F6"/>
    <w:rsid w:val="009D217D"/>
    <w:rsid w:val="009D75D0"/>
    <w:rsid w:val="009F313F"/>
    <w:rsid w:val="009F45F2"/>
    <w:rsid w:val="00A453C9"/>
    <w:rsid w:val="00A577B0"/>
    <w:rsid w:val="00A67689"/>
    <w:rsid w:val="00AA180A"/>
    <w:rsid w:val="00AD665A"/>
    <w:rsid w:val="00AF5AD8"/>
    <w:rsid w:val="00B44110"/>
    <w:rsid w:val="00B757D6"/>
    <w:rsid w:val="00B93B5E"/>
    <w:rsid w:val="00B96B28"/>
    <w:rsid w:val="00B96B8D"/>
    <w:rsid w:val="00BA2D56"/>
    <w:rsid w:val="00BA382E"/>
    <w:rsid w:val="00BA626F"/>
    <w:rsid w:val="00BB2055"/>
    <w:rsid w:val="00BC5A81"/>
    <w:rsid w:val="00BC60F0"/>
    <w:rsid w:val="00BC6953"/>
    <w:rsid w:val="00BE3702"/>
    <w:rsid w:val="00C0071F"/>
    <w:rsid w:val="00C32A8A"/>
    <w:rsid w:val="00C719F0"/>
    <w:rsid w:val="00C92A3E"/>
    <w:rsid w:val="00C93A2D"/>
    <w:rsid w:val="00C94A34"/>
    <w:rsid w:val="00CE1BF4"/>
    <w:rsid w:val="00CF3063"/>
    <w:rsid w:val="00D92A7D"/>
    <w:rsid w:val="00DB2995"/>
    <w:rsid w:val="00DD0319"/>
    <w:rsid w:val="00DF0690"/>
    <w:rsid w:val="00DF5E8D"/>
    <w:rsid w:val="00E03230"/>
    <w:rsid w:val="00E133A8"/>
    <w:rsid w:val="00EA7D7B"/>
    <w:rsid w:val="00ED355C"/>
    <w:rsid w:val="00EF2215"/>
    <w:rsid w:val="00F2005F"/>
    <w:rsid w:val="00F406F6"/>
    <w:rsid w:val="00F6330A"/>
    <w:rsid w:val="00F8071F"/>
    <w:rsid w:val="00FC676D"/>
    <w:rsid w:val="00FE6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6D2CDF"/>
    <w:rPr>
      <w:sz w:val="18"/>
      <w:szCs w:val="18"/>
    </w:rPr>
  </w:style>
  <w:style w:type="character" w:customStyle="1" w:styleId="Char0">
    <w:name w:val="批注框文本 Char"/>
    <w:basedOn w:val="a0"/>
    <w:link w:val="ad"/>
    <w:rsid w:val="006D2CD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764</Words>
  <Characters>230</Characters>
  <Application>Microsoft Office Word</Application>
  <DocSecurity>0</DocSecurity>
  <Lines>1</Lines>
  <Paragraphs>1</Paragraphs>
  <ScaleCrop>false</ScaleCrop>
  <Company>DADI</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subject/>
  <dc:creator>SkyUN.Org</dc:creator>
  <cp:keywords/>
  <dc:description/>
  <cp:lastModifiedBy>Users</cp:lastModifiedBy>
  <cp:revision>7</cp:revision>
  <cp:lastPrinted>2015-01-09T06:50:00Z</cp:lastPrinted>
  <dcterms:created xsi:type="dcterms:W3CDTF">2020-10-14T16:58:00Z</dcterms:created>
  <dcterms:modified xsi:type="dcterms:W3CDTF">2020-10-26T06:38:00Z</dcterms:modified>
</cp:coreProperties>
</file>