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2008" w:firstLineChars="500"/>
        <w:jc w:val="left"/>
      </w:pPr>
      <w:r>
        <w:rPr>
          <w:rFonts w:hint="eastAsia" w:asciiTheme="minorEastAsia" w:hAnsiTheme="minorEastAsia"/>
          <w:b/>
          <w:bCs/>
          <w:sz w:val="40"/>
          <w:szCs w:val="40"/>
          <w:lang w:val="en-US" w:eastAsia="zh-CN"/>
        </w:rPr>
        <w:t>早教托育数字资源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一、数字资源要求</w:t>
      </w:r>
    </w:p>
    <w:p>
      <w:pPr>
        <w:numPr>
          <w:ilvl w:val="0"/>
          <w:numId w:val="0"/>
        </w:numPr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1、早教亲子课数字课案体系要求</w:t>
      </w:r>
    </w:p>
    <w:p>
      <w:pPr>
        <w:numPr>
          <w:ilvl w:val="0"/>
          <w:numId w:val="0"/>
        </w:numPr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0-36个月早教亲子课数字课案体系：提供0-36个月婴幼儿阶段成长和发育特点的教学数字课案，适合亲子互动，细化至每个教学操作环节，涵括此阶段婴幼儿发展的艺术天分、大运动和精细动作的发展、语言能力、脑力发展、建构能力的培养、乐感培养、行为习惯养成等具备易懂可操作性。</w:t>
      </w:r>
    </w:p>
    <w:p>
      <w:pPr>
        <w:numPr>
          <w:ilvl w:val="0"/>
          <w:numId w:val="0"/>
        </w:numPr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早教亲子课数字课案需以月为单位，课案内容不少于36个月，每月课案需有每周细化的教学内容和教学方法，每月不低于16课时，达到轻松备课。</w:t>
      </w:r>
    </w:p>
    <w:p>
      <w:pPr>
        <w:numPr>
          <w:ilvl w:val="0"/>
          <w:numId w:val="2"/>
        </w:numPr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托育数字课案体系要求</w:t>
      </w:r>
    </w:p>
    <w:p>
      <w:pPr>
        <w:numPr>
          <w:numId w:val="0"/>
        </w:numPr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以18-36个月婴幼儿托育需求为主，课案适合婴幼儿阶段成长和发育特点，适合全日制托育教学使用，涵括此阶段婴幼儿发展的艺术天分、大运动和精细动作的发展、语言能力、脑力发展、建构能力的培养、乐感培养、行为习惯养成等具备易懂可操作性。</w:t>
      </w:r>
    </w:p>
    <w:p>
      <w:pPr>
        <w:numPr>
          <w:numId w:val="0"/>
        </w:numPr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托育数字课案需以月为单位，课案内容不少于18个月，每月课案需有每周细化的教学内容和教学方法，每月不低于80个课时。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早期教育教学视频资源要求</w:t>
      </w:r>
    </w:p>
    <w:p>
      <w:pPr>
        <w:numPr>
          <w:numId w:val="0"/>
        </w:numPr>
        <w:ind w:leftChars="0"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8-36个月早期教育教学示范视频不少于500集，以8至36个月教学视频为主，教学视频适合此阶段婴幼儿发育特点，促进婴幼儿健康成长包括但不限与艺术天分、大运动和精细动作的发展、语言能力、脑力发展、建构能力的培养、乐感培养、行为习惯培养等。视频内容具有一定的品牌性、适合中国宝宝发展，无外国人教学视频和外国宝宝视频。</w:t>
      </w:r>
    </w:p>
    <w:p>
      <w:pPr>
        <w:numPr>
          <w:ilvl w:val="0"/>
          <w:numId w:val="3"/>
        </w:numPr>
        <w:rPr>
          <w:rFonts w:hint="eastAsia" w:cs="宋体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  <w:lang w:val="en-US" w:eastAsia="zh-CN"/>
        </w:rPr>
        <w:t>其它要求</w:t>
      </w:r>
    </w:p>
    <w:p>
      <w:pPr>
        <w:numPr>
          <w:ilvl w:val="0"/>
          <w:numId w:val="4"/>
        </w:numPr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早教托育体系数字内容根据年龄发育特点自主研发。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视频内容具备品牌化、统一化，无知识产权纠纷。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视频内容不重复，画面清晰，声音明亮。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内容健康文明，不汲及政治、宗教、暴力、色情。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后期根据需求配合完成不低于500集早期教育教学数字资源。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系统数据的输入、输出和存储格式完全遵循ISO2709标准，可处理XML、JOSN、Excel、TXT文件等多种外部标准数据资源；完全支持Z39.50协议，实现跨区域网上信息检索等。</w:t>
      </w:r>
    </w:p>
    <w:p>
      <w:pPr>
        <w:numPr>
          <w:ilvl w:val="0"/>
          <w:numId w:val="4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（一）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视频格式要求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1.视频封装格式: MP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4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2. 视频压缩编码: H.26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/AVC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3.视频码率:恒定1.5M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4、帧率：25帧秒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5,视频分辨率:标清720x576高清1024x576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.6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、视频扫描方式:逐行扫描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7.7</w:t>
      </w: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、标清视频制式: PAL</w:t>
      </w:r>
      <w:bookmarkStart w:id="0" w:name="_GoBack"/>
      <w:bookmarkEnd w:id="0"/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(二)音频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1,音频格式: MPEG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2,音频码率: 384Kb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/>
          <w:sz w:val="28"/>
          <w:szCs w:val="28"/>
          <w:lang w:val="en-US" w:eastAsia="zh-CN"/>
        </w:rPr>
        <w:t>3频率: 44.1KHZ4,声道数:双声道立体声</w:t>
      </w:r>
    </w:p>
    <w:p>
      <w:pPr>
        <w:numPr>
          <w:numId w:val="0"/>
        </w:numPr>
        <w:rPr>
          <w:rFonts w:hint="default" w:cs="宋体" w:asciiTheme="minorEastAsia" w:hAnsiTheme="minorEastAsia"/>
          <w:sz w:val="28"/>
          <w:szCs w:val="28"/>
          <w:lang w:val="en-US" w:eastAsia="zh-CN"/>
        </w:rPr>
      </w:pPr>
    </w:p>
    <w:sectPr>
      <w:pgSz w:w="11906" w:h="16838"/>
      <w:pgMar w:top="12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C30EE"/>
    <w:multiLevelType w:val="singleLevel"/>
    <w:tmpl w:val="93FC30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3E646A"/>
    <w:multiLevelType w:val="multilevel"/>
    <w:tmpl w:val="043E646A"/>
    <w:lvl w:ilvl="0" w:tentative="0">
      <w:start w:val="1"/>
      <w:numFmt w:val="chineseCountingThousand"/>
      <w:lvlText w:val="第%1章"/>
      <w:lvlJc w:val="left"/>
      <w:pPr>
        <w:ind w:left="574" w:hanging="432"/>
      </w:pPr>
      <w:rPr>
        <w:rFonts w:hint="eastAsia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578"/>
        </w:tabs>
        <w:ind w:left="576" w:hanging="576"/>
      </w:pPr>
    </w:lvl>
    <w:lvl w:ilvl="2" w:tentative="0">
      <w:start w:val="1"/>
      <w:numFmt w:val="decimal"/>
      <w:pStyle w:val="5"/>
      <w:isLgl/>
      <w:lvlText w:val="%1.%2.%3"/>
      <w:lvlJc w:val="left"/>
      <w:pPr>
        <w:ind w:left="2846" w:hanging="720"/>
      </w:pPr>
    </w:lvl>
    <w:lvl w:ilvl="3" w:tentative="0">
      <w:start w:val="1"/>
      <w:numFmt w:val="decimal"/>
      <w:isLgl/>
      <w:lvlText w:val="%1.%2.%3.%4"/>
      <w:lvlJc w:val="left"/>
      <w:pPr>
        <w:ind w:left="864" w:hanging="864"/>
      </w:pPr>
    </w:lvl>
    <w:lvl w:ilvl="4" w:tentative="0">
      <w:start w:val="1"/>
      <w:numFmt w:val="decimal"/>
      <w:isLgl/>
      <w:lvlText w:val="%1.%2.%3.%4.%5"/>
      <w:lvlJc w:val="left"/>
      <w:pPr>
        <w:ind w:left="4128" w:hanging="1008"/>
      </w:pPr>
    </w:lvl>
    <w:lvl w:ilvl="5" w:tentative="0">
      <w:start w:val="1"/>
      <w:numFmt w:val="decimal"/>
      <w:isLgl/>
      <w:lvlText w:val="%1.%2.%3.%4.%5.%6"/>
      <w:lvlJc w:val="left"/>
      <w:pPr>
        <w:ind w:left="1436" w:hanging="1152"/>
      </w:p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7C7DDE30"/>
    <w:multiLevelType w:val="singleLevel"/>
    <w:tmpl w:val="7C7DDE30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7EBCCC80"/>
    <w:multiLevelType w:val="singleLevel"/>
    <w:tmpl w:val="7EBCCC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225A"/>
    <w:rsid w:val="00691F74"/>
    <w:rsid w:val="015E3E37"/>
    <w:rsid w:val="04DA62C6"/>
    <w:rsid w:val="09750B7C"/>
    <w:rsid w:val="0A721A36"/>
    <w:rsid w:val="0E417633"/>
    <w:rsid w:val="274C0A1C"/>
    <w:rsid w:val="2784693C"/>
    <w:rsid w:val="32F85A2C"/>
    <w:rsid w:val="53BD1FA6"/>
    <w:rsid w:val="5B0802B4"/>
    <w:rsid w:val="68AA595E"/>
    <w:rsid w:val="6E3440FA"/>
    <w:rsid w:val="7486611A"/>
    <w:rsid w:val="78D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120" w:beforeLines="50" w:after="120" w:afterLines="50" w:line="360" w:lineRule="auto"/>
      <w:ind w:left="0" w:firstLine="0"/>
      <w:outlineLvl w:val="1"/>
    </w:pPr>
    <w:rPr>
      <w:rFonts w:ascii="Arial" w:hAnsi="Arial"/>
      <w:b/>
      <w:bCs/>
      <w:sz w:val="36"/>
      <w:szCs w:val="32"/>
    </w:rPr>
  </w:style>
  <w:style w:type="paragraph" w:styleId="5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spacing w:before="120" w:beforeLines="50" w:after="120" w:afterLines="50" w:line="360" w:lineRule="auto"/>
      <w:ind w:left="0" w:firstLine="0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章正文"/>
    <w:basedOn w:val="4"/>
    <w:qFormat/>
    <w:uiPriority w:val="0"/>
    <w:pPr>
      <w:spacing w:beforeLines="0" w:after="0" w:line="360" w:lineRule="auto"/>
      <w:ind w:firstLine="200" w:firstLineChars="200"/>
    </w:pPr>
    <w:rPr>
      <w:rFonts w:ascii="Calibri" w:hAnsi="Calibri"/>
    </w:rPr>
  </w:style>
  <w:style w:type="paragraph" w:customStyle="1" w:styleId="4">
    <w:name w:val="章正文"/>
    <w:basedOn w:val="1"/>
    <w:qFormat/>
    <w:uiPriority w:val="0"/>
    <w:pPr>
      <w:spacing w:beforeLines="50" w:after="120" w:line="300" w:lineRule="auto"/>
      <w:ind w:firstLine="480"/>
    </w:pPr>
    <w:rPr>
      <w:rFonts w:ascii="Helvetica" w:hAnsi="Helvetic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山人</cp:lastModifiedBy>
  <dcterms:modified xsi:type="dcterms:W3CDTF">2021-03-02T09:33:33Z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