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60" w:lineRule="auto"/>
        <w:ind w:firstLine="2008" w:firstLineChars="500"/>
        <w:jc w:val="left"/>
        <w:rPr>
          <w:rFonts w:hint="default" w:eastAsia="宋体" w:asciiTheme="minorEastAsia" w:hAnsiTheme="minorEastAsia"/>
          <w:b/>
          <w:bCs/>
          <w:sz w:val="40"/>
          <w:szCs w:val="40"/>
          <w:lang w:val="en-US" w:eastAsia="zh-CN"/>
        </w:rPr>
      </w:pPr>
      <w:r>
        <w:rPr>
          <w:rFonts w:hint="eastAsia" w:asciiTheme="minorEastAsia" w:hAnsiTheme="minorEastAsia"/>
          <w:b/>
          <w:bCs/>
          <w:sz w:val="40"/>
          <w:szCs w:val="40"/>
          <w:lang w:val="en-US" w:eastAsia="zh-CN"/>
        </w:rPr>
        <w:t>早教托育数字服务平台</w:t>
      </w:r>
    </w:p>
    <w:p>
      <w:pPr>
        <w:spacing w:line="360" w:lineRule="auto"/>
        <w:jc w:val="left"/>
        <w:rPr>
          <w:rFonts w:asciiTheme="minorEastAsia" w:hAnsiTheme="minorEastAsia"/>
          <w:b/>
          <w:szCs w:val="21"/>
        </w:rPr>
      </w:pPr>
      <w:r>
        <w:rPr>
          <w:rFonts w:hint="eastAsia" w:asciiTheme="minorEastAsia" w:hAnsiTheme="minorEastAsia"/>
          <w:b/>
          <w:szCs w:val="21"/>
          <w:lang w:val="en-US" w:eastAsia="zh-CN"/>
        </w:rPr>
        <w:t>一</w:t>
      </w:r>
      <w:r>
        <w:rPr>
          <w:rFonts w:hint="eastAsia" w:asciiTheme="minorEastAsia" w:hAnsiTheme="minorEastAsia"/>
          <w:b/>
          <w:szCs w:val="21"/>
        </w:rPr>
        <w:t>.技术要求</w:t>
      </w:r>
    </w:p>
    <w:p>
      <w:pPr>
        <w:pStyle w:val="10"/>
        <w:spacing w:line="360" w:lineRule="auto"/>
        <w:ind w:firstLine="210" w:firstLineChars="100"/>
        <w:jc w:val="left"/>
        <w:rPr>
          <w:rFonts w:hint="eastAsia" w:asciiTheme="minorEastAsia" w:hAnsiTheme="minorEastAsia"/>
          <w:szCs w:val="21"/>
          <w:lang w:val="en-US" w:eastAsia="zh-CN"/>
        </w:rPr>
      </w:pPr>
      <w:r>
        <w:rPr>
          <w:rFonts w:hint="eastAsia" w:asciiTheme="minorEastAsia" w:hAnsiTheme="minorEastAsia"/>
          <w:szCs w:val="21"/>
          <w:lang w:val="en-US" w:eastAsia="zh-CN"/>
        </w:rPr>
        <w:t>系统需采用基于B/S模式的多层架构体系、支持异构环境、Web Service技术、对象/组件开发技术等，使系统具有先进性、前瞻性、扩充性，充分考虑今后纵向、横向扩张能力。</w:t>
      </w:r>
    </w:p>
    <w:p>
      <w:pPr>
        <w:pStyle w:val="10"/>
        <w:spacing w:line="360" w:lineRule="auto"/>
        <w:ind w:firstLine="210" w:firstLineChars="100"/>
        <w:jc w:val="left"/>
        <w:rPr>
          <w:rFonts w:asciiTheme="minorEastAsia" w:hAnsiTheme="minorEastAsia"/>
          <w:szCs w:val="21"/>
        </w:rPr>
      </w:pPr>
      <w:r>
        <w:rPr>
          <w:rFonts w:hint="eastAsia" w:asciiTheme="minorEastAsia" w:hAnsiTheme="minorEastAsia"/>
          <w:szCs w:val="21"/>
        </w:rPr>
        <w:t>▲1、系统需采用</w:t>
      </w:r>
      <w:r>
        <w:rPr>
          <w:rFonts w:hint="eastAsia" w:asciiTheme="minorEastAsia" w:hAnsiTheme="minorEastAsia"/>
          <w:szCs w:val="21"/>
          <w:lang w:val="en-US" w:eastAsia="zh-CN"/>
        </w:rPr>
        <w:t>php</w:t>
      </w:r>
      <w:r>
        <w:rPr>
          <w:rFonts w:hint="eastAsia" w:asciiTheme="minorEastAsia" w:hAnsiTheme="minorEastAsia"/>
          <w:szCs w:val="21"/>
        </w:rPr>
        <w:t>语言、html5开发，</w:t>
      </w:r>
      <w:r>
        <w:rPr>
          <w:rFonts w:hint="eastAsia" w:asciiTheme="minorEastAsia" w:hAnsiTheme="minorEastAsia"/>
          <w:szCs w:val="21"/>
          <w:lang w:val="en-US" w:eastAsia="zh-CN"/>
        </w:rPr>
        <w:t>遵循PSR规范</w:t>
      </w:r>
      <w:r>
        <w:rPr>
          <w:rFonts w:hint="eastAsia" w:asciiTheme="minorEastAsia" w:hAnsiTheme="minorEastAsia"/>
          <w:szCs w:val="21"/>
        </w:rPr>
        <w:t>采用</w:t>
      </w:r>
      <w:r>
        <w:rPr>
          <w:rFonts w:hint="eastAsia" w:asciiTheme="minorEastAsia" w:hAnsiTheme="minorEastAsia"/>
          <w:szCs w:val="21"/>
          <w:lang w:val="en-US" w:eastAsia="zh-CN"/>
        </w:rPr>
        <w:t>PHP微框架</w:t>
      </w:r>
      <w:r>
        <w:rPr>
          <w:rFonts w:hint="eastAsia" w:asciiTheme="minorEastAsia" w:hAnsiTheme="minorEastAsia"/>
          <w:szCs w:val="21"/>
        </w:rPr>
        <w:t>、</w:t>
      </w:r>
      <w:r>
        <w:rPr>
          <w:rFonts w:hint="eastAsia" w:asciiTheme="minorEastAsia" w:hAnsiTheme="minorEastAsia"/>
          <w:szCs w:val="21"/>
          <w:lang w:val="en-US" w:eastAsia="zh-CN"/>
        </w:rPr>
        <w:t>微服务</w:t>
      </w:r>
      <w:r>
        <w:rPr>
          <w:rFonts w:hint="eastAsia" w:asciiTheme="minorEastAsia" w:hAnsiTheme="minorEastAsia"/>
          <w:szCs w:val="21"/>
        </w:rPr>
        <w:t>技术架构，支持移动H</w:t>
      </w:r>
      <w:r>
        <w:rPr>
          <w:rFonts w:asciiTheme="minorEastAsia" w:hAnsiTheme="minorEastAsia"/>
          <w:szCs w:val="21"/>
        </w:rPr>
        <w:t>5</w:t>
      </w:r>
      <w:r>
        <w:rPr>
          <w:rFonts w:hint="eastAsia" w:asciiTheme="minorEastAsia" w:hAnsiTheme="minorEastAsia"/>
          <w:szCs w:val="21"/>
        </w:rPr>
        <w:t>、P</w:t>
      </w:r>
      <w:r>
        <w:rPr>
          <w:rFonts w:asciiTheme="minorEastAsia" w:hAnsiTheme="minorEastAsia"/>
          <w:szCs w:val="21"/>
        </w:rPr>
        <w:t xml:space="preserve">C </w:t>
      </w:r>
      <w:r>
        <w:rPr>
          <w:rFonts w:hint="eastAsia" w:asciiTheme="minorEastAsia" w:hAnsiTheme="minorEastAsia"/>
          <w:szCs w:val="21"/>
        </w:rPr>
        <w:t>web、iOS、Android平台。</w:t>
      </w:r>
    </w:p>
    <w:p>
      <w:pPr>
        <w:spacing w:line="360" w:lineRule="auto"/>
        <w:ind w:firstLine="210" w:firstLineChars="100"/>
        <w:jc w:val="left"/>
        <w:rPr>
          <w:rFonts w:asciiTheme="minorEastAsia" w:hAnsiTheme="minorEastAsia"/>
          <w:szCs w:val="21"/>
        </w:rPr>
      </w:pPr>
      <w:r>
        <w:rPr>
          <w:rFonts w:hint="eastAsia" w:asciiTheme="minorEastAsia" w:hAnsiTheme="minorEastAsia"/>
          <w:szCs w:val="21"/>
        </w:rPr>
        <w:t>▲2、系统采用B/S结构设计，所有操作均可基于浏览器进行操作，同时支持在A</w:t>
      </w:r>
      <w:r>
        <w:rPr>
          <w:rFonts w:asciiTheme="minorEastAsia" w:hAnsiTheme="minorEastAsia"/>
          <w:szCs w:val="21"/>
        </w:rPr>
        <w:t>PP</w:t>
      </w:r>
      <w:r>
        <w:rPr>
          <w:rFonts w:hint="eastAsia" w:asciiTheme="minorEastAsia" w:hAnsiTheme="minorEastAsia"/>
          <w:szCs w:val="21"/>
        </w:rPr>
        <w:t>（iOS和Andoroid）方式运行操作。</w:t>
      </w:r>
    </w:p>
    <w:p>
      <w:pPr>
        <w:pStyle w:val="10"/>
        <w:spacing w:line="360" w:lineRule="auto"/>
        <w:jc w:val="left"/>
        <w:rPr>
          <w:rFonts w:asciiTheme="minorEastAsia" w:hAnsiTheme="minorEastAsia"/>
          <w:szCs w:val="21"/>
        </w:rPr>
      </w:pPr>
      <w:r>
        <w:rPr>
          <w:rFonts w:hint="eastAsia" w:asciiTheme="minorEastAsia" w:hAnsiTheme="minorEastAsia"/>
          <w:szCs w:val="21"/>
        </w:rPr>
        <w:t>3、系统具有良好的</w:t>
      </w:r>
      <w:r>
        <w:rPr>
          <w:rFonts w:hint="eastAsia" w:asciiTheme="minorEastAsia" w:hAnsiTheme="minorEastAsia"/>
          <w:szCs w:val="21"/>
          <w:lang w:val="en-US" w:eastAsia="zh-CN"/>
        </w:rPr>
        <w:t>异构环境支持</w:t>
      </w:r>
      <w:r>
        <w:rPr>
          <w:rFonts w:hint="eastAsia" w:asciiTheme="minorEastAsia" w:hAnsiTheme="minorEastAsia"/>
          <w:szCs w:val="21"/>
        </w:rPr>
        <w:t>，支持主流Linux</w:t>
      </w:r>
      <w:r>
        <w:rPr>
          <w:rFonts w:hint="eastAsia" w:asciiTheme="minorEastAsia" w:hAnsiTheme="minorEastAsia"/>
          <w:szCs w:val="21"/>
          <w:lang w:eastAsia="zh-CN"/>
        </w:rPr>
        <w:t>、</w:t>
      </w:r>
      <w:r>
        <w:rPr>
          <w:rFonts w:hint="eastAsia" w:asciiTheme="minorEastAsia" w:hAnsiTheme="minorEastAsia"/>
          <w:szCs w:val="21"/>
        </w:rPr>
        <w:t>Windows平台搭建；支持、Apache、</w:t>
      </w:r>
      <w:r>
        <w:rPr>
          <w:rFonts w:hint="eastAsia" w:asciiTheme="minorEastAsia" w:hAnsiTheme="minorEastAsia"/>
          <w:szCs w:val="21"/>
          <w:lang w:val="en-US" w:eastAsia="zh-CN"/>
        </w:rPr>
        <w:t>N</w:t>
      </w:r>
      <w:r>
        <w:rPr>
          <w:rFonts w:hint="eastAsia" w:asciiTheme="minorEastAsia" w:hAnsiTheme="minorEastAsia"/>
          <w:szCs w:val="21"/>
        </w:rPr>
        <w:t>ginx等应用服务器；支持MySQL等多种主流数据库。</w:t>
      </w:r>
    </w:p>
    <w:p>
      <w:pPr>
        <w:pStyle w:val="10"/>
        <w:spacing w:line="360" w:lineRule="auto"/>
        <w:ind w:firstLine="210" w:firstLineChars="100"/>
        <w:jc w:val="left"/>
        <w:rPr>
          <w:rFonts w:hint="eastAsia" w:asciiTheme="minorEastAsia" w:hAnsiTheme="minorEastAsia"/>
          <w:szCs w:val="21"/>
        </w:rPr>
      </w:pPr>
      <w:r>
        <w:rPr>
          <w:rFonts w:hint="eastAsia" w:asciiTheme="minorEastAsia" w:hAnsiTheme="minorEastAsia"/>
          <w:szCs w:val="21"/>
        </w:rPr>
        <w:t>▲4、兼容谷歌Chrome、360浏览器、苹果Safari、火狐Firefox、欧朋Opera、微软IE11等多种浏览器，最好兼容移动设备浏览。</w:t>
      </w:r>
    </w:p>
    <w:p>
      <w:pPr>
        <w:spacing w:line="360" w:lineRule="auto"/>
        <w:ind w:firstLine="210" w:firstLineChars="100"/>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w:t>
      </w:r>
      <w:r>
        <w:rPr>
          <w:rFonts w:hint="eastAsia" w:asciiTheme="minorEastAsia" w:hAnsiTheme="minorEastAsia"/>
          <w:szCs w:val="21"/>
          <w:lang w:val="en-US" w:eastAsia="zh-CN"/>
        </w:rPr>
        <w:t>5、</w:t>
      </w:r>
      <w:r>
        <w:rPr>
          <w:rFonts w:hint="eastAsia" w:asciiTheme="minorEastAsia" w:hAnsiTheme="minorEastAsia" w:eastAsiaTheme="minorEastAsia" w:cstheme="minorBidi"/>
          <w:kern w:val="2"/>
          <w:sz w:val="21"/>
          <w:szCs w:val="21"/>
          <w:lang w:val="en-US" w:eastAsia="zh-CN" w:bidi="ar-SA"/>
        </w:rPr>
        <w:t>支持视频数据流传播技术（Video Streaming Technologies）数据流传播是一种传输数据的技术，数据经处理后，能够形成稳定连续的数据流，</w:t>
      </w:r>
      <w:r>
        <w:rPr>
          <w:rFonts w:hint="default" w:asciiTheme="minorEastAsia" w:hAnsiTheme="minorEastAsia" w:eastAsiaTheme="minorEastAsia" w:cstheme="minorBidi"/>
          <w:kern w:val="2"/>
          <w:sz w:val="21"/>
          <w:szCs w:val="21"/>
          <w:lang w:val="en-US" w:eastAsia="zh-CN" w:bidi="ar-SA"/>
        </w:rPr>
        <w:t>数据流传播技术在快速传播大型</w:t>
      </w:r>
      <w:r>
        <w:rPr>
          <w:rFonts w:hint="default" w:asciiTheme="minorEastAsia" w:hAnsiTheme="minorEastAsia" w:eastAsiaTheme="minorEastAsia" w:cstheme="minorBidi"/>
          <w:kern w:val="2"/>
          <w:sz w:val="21"/>
          <w:szCs w:val="21"/>
          <w:lang w:val="en-US" w:eastAsia="zh-CN" w:bidi="ar-SA"/>
        </w:rPr>
        <w:fldChar w:fldCharType="begin"/>
      </w:r>
      <w:r>
        <w:rPr>
          <w:rFonts w:hint="default" w:asciiTheme="minorEastAsia" w:hAnsiTheme="minorEastAsia" w:eastAsiaTheme="minorEastAsia" w:cstheme="minorBidi"/>
          <w:kern w:val="2"/>
          <w:sz w:val="21"/>
          <w:szCs w:val="21"/>
          <w:lang w:val="en-US" w:eastAsia="zh-CN" w:bidi="ar-SA"/>
        </w:rPr>
        <w:instrText xml:space="preserve"> HYPERLINK "https://baike.baidu.com/item/%E5%A4%9A%E5%AA%92%E4%BD%93%E6%96%87%E4%BB%B6" \t "https://baike.baidu.com/item/%E8%A7%86%E9%A2%91%E6%95%B0%E6%8D%AE%E6%B5%81%E4%BC%A0%E6%92%AD%E6%8A%80%E6%9C%AF/_blank" </w:instrText>
      </w:r>
      <w:r>
        <w:rPr>
          <w:rFonts w:hint="default" w:asciiTheme="minorEastAsia" w:hAnsiTheme="minorEastAsia" w:eastAsiaTheme="minorEastAsia" w:cstheme="minorBidi"/>
          <w:kern w:val="2"/>
          <w:sz w:val="21"/>
          <w:szCs w:val="21"/>
          <w:lang w:val="en-US" w:eastAsia="zh-CN" w:bidi="ar-SA"/>
        </w:rPr>
        <w:fldChar w:fldCharType="separate"/>
      </w:r>
      <w:r>
        <w:rPr>
          <w:rFonts w:hint="default" w:asciiTheme="minorEastAsia" w:hAnsiTheme="minorEastAsia" w:eastAsiaTheme="minorEastAsia" w:cstheme="minorBidi"/>
          <w:kern w:val="2"/>
          <w:sz w:val="21"/>
          <w:szCs w:val="21"/>
          <w:lang w:val="en-US" w:eastAsia="zh-CN" w:bidi="ar-SA"/>
        </w:rPr>
        <w:t>多媒体文件</w:t>
      </w:r>
      <w:r>
        <w:rPr>
          <w:rFonts w:hint="default" w:asciiTheme="minorEastAsia" w:hAnsiTheme="minorEastAsia" w:eastAsiaTheme="minorEastAsia" w:cstheme="minorBidi"/>
          <w:kern w:val="2"/>
          <w:sz w:val="21"/>
          <w:szCs w:val="21"/>
          <w:lang w:val="en-US" w:eastAsia="zh-CN" w:bidi="ar-SA"/>
        </w:rPr>
        <w:fldChar w:fldCharType="end"/>
      </w:r>
      <w:r>
        <w:rPr>
          <w:rFonts w:hint="default" w:asciiTheme="minorEastAsia" w:hAnsiTheme="minorEastAsia" w:eastAsiaTheme="minorEastAsia" w:cstheme="minorBidi"/>
          <w:kern w:val="2"/>
          <w:sz w:val="21"/>
          <w:szCs w:val="21"/>
          <w:lang w:val="en-US" w:eastAsia="zh-CN" w:bidi="ar-SA"/>
        </w:rPr>
        <w:t>（声音、视频和数据）方面得到了广泛的应用。利用数据流传播技术，客户机中的浏览器或插件在整个文件被完全传输到客户机中之前就可以开始播放多媒体数据</w:t>
      </w:r>
      <w:r>
        <w:rPr>
          <w:rFonts w:hint="eastAsia" w:asciiTheme="minorEastAsia" w:hAnsiTheme="minorEastAsia" w:cstheme="minorBidi"/>
          <w:kern w:val="2"/>
          <w:sz w:val="21"/>
          <w:szCs w:val="21"/>
          <w:lang w:val="en-US" w:eastAsia="zh-CN" w:bidi="ar-SA"/>
        </w:rPr>
        <w:t>。</w:t>
      </w:r>
    </w:p>
    <w:p>
      <w:pPr>
        <w:pStyle w:val="10"/>
        <w:spacing w:line="360" w:lineRule="auto"/>
        <w:jc w:val="left"/>
        <w:rPr>
          <w:rFonts w:asciiTheme="minorEastAsia" w:hAnsiTheme="minorEastAsia"/>
          <w:szCs w:val="21"/>
        </w:rPr>
      </w:pPr>
      <w:r>
        <w:rPr>
          <w:rFonts w:hint="eastAsia" w:asciiTheme="minorEastAsia" w:hAnsiTheme="minorEastAsia"/>
          <w:szCs w:val="21"/>
          <w:lang w:val="en-US" w:eastAsia="zh-CN"/>
        </w:rPr>
        <w:t>6</w:t>
      </w:r>
      <w:r>
        <w:rPr>
          <w:rFonts w:hint="eastAsia" w:asciiTheme="minorEastAsia" w:hAnsiTheme="minorEastAsia"/>
          <w:szCs w:val="21"/>
        </w:rPr>
        <w:t>、系统</w:t>
      </w:r>
      <w:r>
        <w:rPr>
          <w:rFonts w:hint="eastAsia" w:asciiTheme="minorEastAsia" w:hAnsiTheme="minorEastAsia"/>
          <w:szCs w:val="21"/>
          <w:lang w:val="en-US" w:eastAsia="zh-CN"/>
        </w:rPr>
        <w:t>具</w:t>
      </w:r>
      <w:r>
        <w:rPr>
          <w:rFonts w:hint="eastAsia" w:asciiTheme="minorEastAsia" w:hAnsiTheme="minorEastAsia"/>
          <w:szCs w:val="21"/>
        </w:rPr>
        <w:t>有高效率运行，在线人数</w:t>
      </w:r>
      <w:r>
        <w:rPr>
          <w:rFonts w:hint="eastAsia" w:asciiTheme="minorEastAsia" w:hAnsiTheme="minorEastAsia"/>
          <w:szCs w:val="21"/>
          <w:lang w:val="en-US" w:eastAsia="zh-CN"/>
        </w:rPr>
        <w:t>高峰值</w:t>
      </w:r>
      <w:r>
        <w:rPr>
          <w:rFonts w:hint="eastAsia" w:asciiTheme="minorEastAsia" w:hAnsiTheme="minorEastAsia"/>
          <w:szCs w:val="21"/>
        </w:rPr>
        <w:t>不少于</w:t>
      </w:r>
      <w:r>
        <w:rPr>
          <w:rFonts w:hint="eastAsia" w:asciiTheme="minorEastAsia" w:hAnsiTheme="minorEastAsia"/>
          <w:szCs w:val="21"/>
          <w:lang w:val="en-US" w:eastAsia="zh-CN"/>
        </w:rPr>
        <w:t>10000</w:t>
      </w:r>
      <w:r>
        <w:rPr>
          <w:rFonts w:hint="eastAsia" w:asciiTheme="minorEastAsia" w:hAnsiTheme="minorEastAsia"/>
          <w:szCs w:val="21"/>
        </w:rPr>
        <w:t>，普通查询响应小于</w:t>
      </w:r>
      <w:r>
        <w:rPr>
          <w:rFonts w:asciiTheme="minorEastAsia" w:hAnsiTheme="minorEastAsia"/>
          <w:szCs w:val="21"/>
        </w:rPr>
        <w:t>3</w:t>
      </w:r>
      <w:r>
        <w:rPr>
          <w:rFonts w:hint="eastAsia" w:asciiTheme="minorEastAsia" w:hAnsiTheme="minorEastAsia"/>
          <w:szCs w:val="21"/>
        </w:rPr>
        <w:t>s，综合查询响应速度小于5s。</w:t>
      </w:r>
    </w:p>
    <w:p>
      <w:pPr>
        <w:pStyle w:val="10"/>
        <w:spacing w:line="360" w:lineRule="auto"/>
        <w:jc w:val="left"/>
        <w:rPr>
          <w:rFonts w:asciiTheme="minorEastAsia" w:hAnsiTheme="minorEastAsia"/>
          <w:szCs w:val="21"/>
        </w:rPr>
      </w:pPr>
      <w:r>
        <w:rPr>
          <w:rFonts w:hint="eastAsia" w:asciiTheme="minorEastAsia" w:hAnsiTheme="minorEastAsia"/>
          <w:szCs w:val="21"/>
          <w:lang w:val="en-US" w:eastAsia="zh-CN"/>
        </w:rPr>
        <w:t>7</w:t>
      </w:r>
      <w:r>
        <w:rPr>
          <w:rFonts w:hint="eastAsia" w:asciiTheme="minorEastAsia" w:hAnsiTheme="minorEastAsia"/>
          <w:szCs w:val="21"/>
        </w:rPr>
        <w:t>、界面面美观方面：界面清楚整洁，层次结构清楚，增强校友体验感。</w:t>
      </w:r>
    </w:p>
    <w:p>
      <w:pPr>
        <w:pStyle w:val="10"/>
        <w:spacing w:line="360" w:lineRule="auto"/>
        <w:jc w:val="left"/>
        <w:rPr>
          <w:rFonts w:hint="eastAsia" w:asciiTheme="minorEastAsia" w:hAnsiTheme="minorEastAsia" w:eastAsiaTheme="minorEastAsia"/>
          <w:szCs w:val="21"/>
          <w:lang w:eastAsia="zh-CN"/>
        </w:rPr>
      </w:pPr>
      <w:r>
        <w:rPr>
          <w:rFonts w:hint="eastAsia" w:asciiTheme="minorEastAsia" w:hAnsiTheme="minorEastAsia"/>
          <w:szCs w:val="21"/>
          <w:lang w:val="en-US" w:eastAsia="zh-CN"/>
        </w:rPr>
        <w:t>8</w:t>
      </w:r>
      <w:r>
        <w:rPr>
          <w:rFonts w:hint="eastAsia" w:asciiTheme="minorEastAsia" w:hAnsiTheme="minorEastAsia"/>
          <w:szCs w:val="21"/>
        </w:rPr>
        <w:t>、系统支持支持用户个性化定制。</w:t>
      </w:r>
      <w:r>
        <w:rPr>
          <w:rFonts w:hint="eastAsia" w:asciiTheme="minorEastAsia" w:hAnsiTheme="minorEastAsia"/>
          <w:szCs w:val="21"/>
          <w:lang w:val="en-US" w:eastAsia="zh-CN"/>
        </w:rPr>
        <w:t>支持对象开发，</w:t>
      </w:r>
      <w:r>
        <w:rPr>
          <w:rFonts w:hint="eastAsia" w:asciiTheme="minorEastAsia" w:hAnsiTheme="minorEastAsia"/>
          <w:szCs w:val="21"/>
        </w:rPr>
        <w:t>以往的结构化程序设计方法虽然给软件工程带来了许多的改进，但用结构化程序设计方法设计的程序可重用性很差。面向对象技术(OOP)的程序设计建立直接表现组成问题域的事物以及这些事物间的相互联系的概念，还建立适应人们一般思维方式的描述方式，从而构成了面向对象技术的基本特征</w:t>
      </w:r>
      <w:r>
        <w:rPr>
          <w:rFonts w:hint="eastAsia" w:asciiTheme="minorEastAsia" w:hAnsiTheme="minorEastAsia"/>
          <w:szCs w:val="21"/>
          <w:lang w:eastAsia="zh-CN"/>
        </w:rPr>
        <w:t>。</w:t>
      </w:r>
    </w:p>
    <w:p>
      <w:pPr>
        <w:pStyle w:val="10"/>
        <w:spacing w:line="360" w:lineRule="auto"/>
        <w:jc w:val="left"/>
        <w:rPr>
          <w:rFonts w:asciiTheme="minorEastAsia" w:hAnsiTheme="minorEastAsia"/>
          <w:szCs w:val="21"/>
        </w:rPr>
      </w:pPr>
      <w:r>
        <w:rPr>
          <w:rFonts w:hint="eastAsia" w:asciiTheme="minorEastAsia" w:hAnsiTheme="minorEastAsia"/>
          <w:szCs w:val="21"/>
          <w:lang w:val="en-US" w:eastAsia="zh-CN"/>
        </w:rPr>
        <w:t>9</w:t>
      </w:r>
      <w:r>
        <w:rPr>
          <w:rFonts w:hint="eastAsia" w:asciiTheme="minorEastAsia" w:hAnsiTheme="minorEastAsia"/>
          <w:szCs w:val="21"/>
        </w:rPr>
        <w:t>、系统数据的输入、输出和存储格式完全遵循ISO2709标准，可处理XML、JOSN、Excel、TXT文件等多种外部标准数据资源；完全支持Z39.50协议，实现跨区域网上信息检索等。</w:t>
      </w:r>
    </w:p>
    <w:p>
      <w:pPr>
        <w:pStyle w:val="10"/>
        <w:spacing w:line="360" w:lineRule="auto"/>
        <w:jc w:val="left"/>
        <w:rPr>
          <w:rFonts w:asciiTheme="minorEastAsia" w:hAnsiTheme="minorEastAsia"/>
          <w:szCs w:val="21"/>
        </w:rPr>
      </w:pPr>
      <w:r>
        <w:rPr>
          <w:rFonts w:hint="eastAsia" w:asciiTheme="minorEastAsia" w:hAnsiTheme="minorEastAsia"/>
          <w:szCs w:val="21"/>
          <w:lang w:val="en-US" w:eastAsia="zh-CN"/>
        </w:rPr>
        <w:t>10</w:t>
      </w:r>
      <w:r>
        <w:rPr>
          <w:rFonts w:hint="eastAsia" w:asciiTheme="minorEastAsia" w:hAnsiTheme="minorEastAsia"/>
          <w:szCs w:val="21"/>
        </w:rPr>
        <w:t>、采用目前</w:t>
      </w:r>
      <w:r>
        <w:rPr>
          <w:rFonts w:hint="eastAsia" w:asciiTheme="minorEastAsia" w:hAnsiTheme="minorEastAsia"/>
          <w:szCs w:val="21"/>
          <w:lang w:val="en-US" w:eastAsia="zh-CN"/>
        </w:rPr>
        <w:t>B/S</w:t>
      </w:r>
      <w:r>
        <w:rPr>
          <w:rFonts w:hint="eastAsia" w:asciiTheme="minorEastAsia" w:hAnsiTheme="minorEastAsia"/>
          <w:szCs w:val="21"/>
        </w:rPr>
        <w:t>网络体系结构；支持电子图书、声音、</w:t>
      </w:r>
      <w:r>
        <w:rPr>
          <w:rFonts w:hint="eastAsia" w:asciiTheme="minorEastAsia" w:hAnsiTheme="minorEastAsia"/>
          <w:szCs w:val="21"/>
          <w:lang w:val="en-US" w:eastAsia="zh-CN"/>
        </w:rPr>
        <w:t>视频</w:t>
      </w:r>
      <w:r>
        <w:rPr>
          <w:rFonts w:hint="eastAsia" w:asciiTheme="minorEastAsia" w:hAnsiTheme="minorEastAsia"/>
          <w:szCs w:val="21"/>
        </w:rPr>
        <w:t>等多种媒体形式的</w:t>
      </w:r>
      <w:r>
        <w:rPr>
          <w:rFonts w:hint="eastAsia" w:asciiTheme="minorEastAsia" w:hAnsiTheme="minorEastAsia"/>
          <w:szCs w:val="21"/>
          <w:lang w:val="en-US" w:eastAsia="zh-CN"/>
        </w:rPr>
        <w:t>课件管理，支持web端及移动端</w:t>
      </w:r>
      <w:r>
        <w:rPr>
          <w:rFonts w:hint="eastAsia" w:asciiTheme="minorEastAsia" w:hAnsiTheme="minorEastAsia"/>
          <w:szCs w:val="21"/>
        </w:rPr>
        <w:t>。</w:t>
      </w:r>
    </w:p>
    <w:p>
      <w:pPr>
        <w:pStyle w:val="10"/>
        <w:spacing w:line="360" w:lineRule="auto"/>
        <w:jc w:val="left"/>
        <w:rPr>
          <w:rFonts w:asciiTheme="minorEastAsia" w:hAnsiTheme="minorEastAsia"/>
          <w:szCs w:val="21"/>
        </w:rPr>
      </w:pPr>
      <w:r>
        <w:rPr>
          <w:rFonts w:hint="eastAsia" w:asciiTheme="minorEastAsia" w:hAnsiTheme="minorEastAsia"/>
          <w:szCs w:val="21"/>
        </w:rPr>
        <w:t>1</w:t>
      </w:r>
      <w:r>
        <w:rPr>
          <w:rFonts w:hint="eastAsia" w:asciiTheme="minorEastAsia" w:hAnsiTheme="minorEastAsia"/>
          <w:szCs w:val="21"/>
          <w:lang w:val="en-US" w:eastAsia="zh-CN"/>
        </w:rPr>
        <w:t>1</w:t>
      </w:r>
      <w:r>
        <w:rPr>
          <w:rFonts w:hint="eastAsia" w:asciiTheme="minorEastAsia" w:hAnsiTheme="minorEastAsia"/>
          <w:szCs w:val="21"/>
        </w:rPr>
        <w:t>、系统完全采用模块化设计，运行稳定、维护简单，可扩展性强。</w:t>
      </w:r>
    </w:p>
    <w:p>
      <w:pPr>
        <w:pStyle w:val="10"/>
        <w:spacing w:line="360" w:lineRule="auto"/>
        <w:jc w:val="left"/>
        <w:rPr>
          <w:rFonts w:asciiTheme="minorEastAsia" w:hAnsiTheme="minorEastAsia"/>
          <w:szCs w:val="21"/>
        </w:rPr>
      </w:pPr>
      <w:r>
        <w:rPr>
          <w:rFonts w:hint="eastAsia" w:asciiTheme="minorEastAsia" w:hAnsiTheme="minorEastAsia"/>
          <w:szCs w:val="21"/>
        </w:rPr>
        <w:t>1</w:t>
      </w:r>
      <w:r>
        <w:rPr>
          <w:rFonts w:hint="eastAsia" w:asciiTheme="minorEastAsia" w:hAnsiTheme="minorEastAsia"/>
          <w:szCs w:val="21"/>
          <w:lang w:val="en-US" w:eastAsia="zh-CN"/>
        </w:rPr>
        <w:t>2</w:t>
      </w:r>
      <w:r>
        <w:rPr>
          <w:rFonts w:hint="eastAsia" w:asciiTheme="minorEastAsia" w:hAnsiTheme="minorEastAsia"/>
          <w:szCs w:val="21"/>
        </w:rPr>
        <w:t>、系统充分利用标准协议，实现网上开发与应用，所有应用软件均建立在TCP/IP底层协议基础上，实现网络资源共享。</w:t>
      </w:r>
    </w:p>
    <w:p>
      <w:pPr>
        <w:pStyle w:val="10"/>
        <w:spacing w:line="360" w:lineRule="auto"/>
        <w:jc w:val="left"/>
        <w:rPr>
          <w:rFonts w:asciiTheme="minorEastAsia" w:hAnsiTheme="minorEastAsia"/>
          <w:szCs w:val="21"/>
        </w:rPr>
      </w:pPr>
      <w:r>
        <w:rPr>
          <w:rFonts w:hint="eastAsia" w:asciiTheme="minorEastAsia" w:hAnsiTheme="minorEastAsia"/>
          <w:szCs w:val="21"/>
        </w:rPr>
        <w:t>1</w:t>
      </w:r>
      <w:r>
        <w:rPr>
          <w:rFonts w:hint="eastAsia" w:asciiTheme="minorEastAsia" w:hAnsiTheme="minorEastAsia"/>
          <w:szCs w:val="21"/>
          <w:lang w:val="en-US" w:eastAsia="zh-CN"/>
        </w:rPr>
        <w:t>3</w:t>
      </w:r>
      <w:r>
        <w:rPr>
          <w:rFonts w:hint="eastAsia" w:asciiTheme="minorEastAsia" w:hAnsiTheme="minorEastAsia"/>
          <w:szCs w:val="21"/>
        </w:rPr>
        <w:t>、非功能性要求</w:t>
      </w:r>
    </w:p>
    <w:p>
      <w:pPr>
        <w:pStyle w:val="10"/>
        <w:spacing w:line="360" w:lineRule="auto"/>
        <w:jc w:val="left"/>
        <w:rPr>
          <w:rFonts w:asciiTheme="minorEastAsia" w:hAnsiTheme="minorEastAsia"/>
          <w:szCs w:val="21"/>
        </w:rPr>
      </w:pPr>
      <w:r>
        <w:rPr>
          <w:rFonts w:hint="eastAsia" w:asciiTheme="minorEastAsia" w:hAnsiTheme="minorEastAsia"/>
          <w:szCs w:val="21"/>
        </w:rPr>
        <w:t>1）技术先进性要求</w:t>
      </w:r>
    </w:p>
    <w:p>
      <w:pPr>
        <w:pStyle w:val="10"/>
        <w:spacing w:line="360" w:lineRule="auto"/>
        <w:jc w:val="left"/>
        <w:rPr>
          <w:rFonts w:asciiTheme="minorEastAsia" w:hAnsiTheme="minorEastAsia"/>
          <w:szCs w:val="21"/>
        </w:rPr>
      </w:pPr>
      <w:r>
        <w:rPr>
          <w:rFonts w:hint="eastAsia" w:asciiTheme="minorEastAsia" w:hAnsiTheme="minorEastAsia"/>
          <w:szCs w:val="21"/>
        </w:rPr>
        <w:t>系统应采用先进成熟的技术，以保证投资的有效性和延续性。</w:t>
      </w:r>
    </w:p>
    <w:p>
      <w:pPr>
        <w:pStyle w:val="10"/>
        <w:spacing w:line="360" w:lineRule="auto"/>
        <w:jc w:val="left"/>
        <w:rPr>
          <w:rFonts w:asciiTheme="minorEastAsia" w:hAnsiTheme="minorEastAsia"/>
          <w:szCs w:val="21"/>
        </w:rPr>
      </w:pPr>
      <w:r>
        <w:rPr>
          <w:rFonts w:hint="eastAsia" w:asciiTheme="minorEastAsia" w:hAnsiTheme="minorEastAsia"/>
          <w:szCs w:val="21"/>
        </w:rPr>
        <w:t>2）开放性要求</w:t>
      </w:r>
    </w:p>
    <w:p>
      <w:pPr>
        <w:pStyle w:val="10"/>
        <w:spacing w:line="360" w:lineRule="auto"/>
        <w:jc w:val="left"/>
        <w:rPr>
          <w:rFonts w:asciiTheme="minorEastAsia" w:hAnsiTheme="minorEastAsia"/>
          <w:szCs w:val="21"/>
        </w:rPr>
      </w:pPr>
      <w:r>
        <w:rPr>
          <w:rFonts w:hint="eastAsia" w:asciiTheme="minorEastAsia" w:hAnsiTheme="minorEastAsia"/>
          <w:szCs w:val="21"/>
        </w:rPr>
        <w:t>支持多种硬件平台，采用通用软件平台开发，具备良好的开放性和可移植性。</w:t>
      </w:r>
    </w:p>
    <w:p>
      <w:pPr>
        <w:pStyle w:val="10"/>
        <w:spacing w:line="360" w:lineRule="auto"/>
        <w:jc w:val="left"/>
        <w:rPr>
          <w:rFonts w:asciiTheme="minorEastAsia" w:hAnsiTheme="minorEastAsia"/>
          <w:szCs w:val="21"/>
        </w:rPr>
      </w:pPr>
      <w:r>
        <w:rPr>
          <w:rFonts w:hint="eastAsia" w:asciiTheme="minorEastAsia" w:hAnsiTheme="minorEastAsia"/>
          <w:szCs w:val="21"/>
        </w:rPr>
        <w:t>3）标准化要求</w:t>
      </w:r>
    </w:p>
    <w:p>
      <w:pPr>
        <w:pStyle w:val="10"/>
        <w:spacing w:line="360" w:lineRule="auto"/>
        <w:jc w:val="left"/>
        <w:rPr>
          <w:rFonts w:asciiTheme="minorEastAsia" w:hAnsiTheme="minorEastAsia"/>
          <w:szCs w:val="21"/>
        </w:rPr>
      </w:pPr>
      <w:r>
        <w:rPr>
          <w:rFonts w:hint="eastAsia" w:asciiTheme="minorEastAsia" w:hAnsiTheme="minorEastAsia"/>
          <w:szCs w:val="21"/>
        </w:rPr>
        <w:t>所有各项软件开发工具和系统开发平台应符合行业技术标准及技术规范要求。</w:t>
      </w:r>
    </w:p>
    <w:p>
      <w:pPr>
        <w:pStyle w:val="10"/>
        <w:spacing w:line="360" w:lineRule="auto"/>
        <w:jc w:val="left"/>
        <w:rPr>
          <w:rFonts w:asciiTheme="minorEastAsia" w:hAnsiTheme="minorEastAsia"/>
          <w:szCs w:val="21"/>
        </w:rPr>
      </w:pPr>
      <w:r>
        <w:rPr>
          <w:rFonts w:hint="eastAsia" w:asciiTheme="minorEastAsia" w:hAnsiTheme="minorEastAsia"/>
          <w:szCs w:val="21"/>
        </w:rPr>
        <w:t>4）扩展性要求</w:t>
      </w:r>
    </w:p>
    <w:p>
      <w:pPr>
        <w:pStyle w:val="10"/>
        <w:spacing w:line="360" w:lineRule="auto"/>
        <w:jc w:val="left"/>
        <w:rPr>
          <w:rFonts w:asciiTheme="minorEastAsia" w:hAnsiTheme="minorEastAsia"/>
          <w:szCs w:val="21"/>
        </w:rPr>
      </w:pPr>
      <w:r>
        <w:rPr>
          <w:rFonts w:hint="eastAsia" w:asciiTheme="minorEastAsia" w:hAnsiTheme="minorEastAsia"/>
          <w:szCs w:val="21"/>
        </w:rPr>
        <w:t>系统具有良好的扩展性，能够支持系统额外业务功能的扩展。</w:t>
      </w:r>
    </w:p>
    <w:p>
      <w:pPr>
        <w:spacing w:line="360" w:lineRule="auto"/>
        <w:ind w:firstLine="211" w:firstLineChars="100"/>
        <w:jc w:val="left"/>
        <w:rPr>
          <w:rFonts w:asciiTheme="minorEastAsia" w:hAnsiTheme="minorEastAsia"/>
          <w:szCs w:val="21"/>
        </w:rPr>
      </w:pPr>
      <w:r>
        <w:rPr>
          <w:rFonts w:hint="eastAsia" w:asciiTheme="minorEastAsia" w:hAnsiTheme="minorEastAsia"/>
          <w:b/>
          <w:szCs w:val="21"/>
        </w:rPr>
        <w:t>▲</w:t>
      </w:r>
      <w:r>
        <w:rPr>
          <w:rFonts w:hint="eastAsia" w:asciiTheme="minorEastAsia" w:hAnsiTheme="minorEastAsia"/>
          <w:szCs w:val="21"/>
        </w:rPr>
        <w:t>5）安全性要求</w:t>
      </w:r>
    </w:p>
    <w:p>
      <w:pPr>
        <w:pStyle w:val="10"/>
        <w:spacing w:line="360" w:lineRule="auto"/>
        <w:jc w:val="left"/>
        <w:rPr>
          <w:rFonts w:cs="宋体" w:asciiTheme="minorEastAsia" w:hAnsiTheme="minorEastAsia"/>
          <w:szCs w:val="21"/>
        </w:rPr>
      </w:pPr>
      <w:r>
        <w:rPr>
          <w:rFonts w:hint="eastAsia" w:asciiTheme="minorEastAsia" w:hAnsiTheme="minorEastAsia"/>
          <w:szCs w:val="21"/>
        </w:rPr>
        <w:t>系统的设计应该充分考虑信息安全风险，包括防止下载内容无法确定的可执行代码病毒；</w:t>
      </w:r>
      <w:r>
        <w:rPr>
          <w:rFonts w:hint="eastAsia" w:cs="宋体" w:asciiTheme="minorEastAsia" w:hAnsiTheme="minorEastAsia"/>
          <w:szCs w:val="21"/>
        </w:rPr>
        <w:t>具备安全等级要求，防止信息泄露，避免通过微信等外网端口更改、破坏、攻击服务器；拥有高性能的运算能力，图象表现流畅，演绎方法生动形象。</w:t>
      </w:r>
    </w:p>
    <w:p/>
    <w:p>
      <w:pPr>
        <w:numPr>
          <w:ilvl w:val="0"/>
          <w:numId w:val="2"/>
        </w:numPr>
        <w:rPr>
          <w:rFonts w:hint="eastAsia"/>
          <w:lang w:val="en-US" w:eastAsia="zh-CN"/>
        </w:rPr>
      </w:pPr>
      <w:r>
        <w:rPr>
          <w:rFonts w:hint="eastAsia"/>
          <w:lang w:val="en-US" w:eastAsia="zh-CN"/>
        </w:rPr>
        <w:t>架构要求</w:t>
      </w:r>
    </w:p>
    <w:p>
      <w:pPr>
        <w:numPr>
          <w:ilvl w:val="0"/>
          <w:numId w:val="3"/>
        </w:numPr>
        <w:rPr>
          <w:rFonts w:hint="eastAsia"/>
          <w:lang w:val="en-US" w:eastAsia="zh-CN"/>
        </w:rPr>
      </w:pPr>
      <w:r>
        <w:rPr>
          <w:rFonts w:hint="eastAsia"/>
          <w:lang w:val="en-US" w:eastAsia="zh-CN"/>
        </w:rPr>
        <w:t>整体架构与布局合理，简单易操作原则，</w:t>
      </w:r>
      <w:r>
        <w:rPr>
          <w:rFonts w:hint="eastAsia" w:asciiTheme="minorEastAsia" w:hAnsiTheme="minorEastAsia"/>
          <w:szCs w:val="21"/>
        </w:rPr>
        <w:t>界面清楚整洁，层次结构清楚</w:t>
      </w:r>
    </w:p>
    <w:p>
      <w:pPr>
        <w:numPr>
          <w:ilvl w:val="0"/>
          <w:numId w:val="3"/>
        </w:numPr>
        <w:rPr>
          <w:rFonts w:hint="default"/>
          <w:lang w:val="en-US" w:eastAsia="zh-CN"/>
        </w:rPr>
      </w:pPr>
      <w:r>
        <w:rPr>
          <w:rFonts w:hint="eastAsia" w:asciiTheme="minorEastAsia" w:hAnsiTheme="minorEastAsia"/>
          <w:szCs w:val="21"/>
        </w:rPr>
        <w:t>平台按照“实名认证、实名显示”原则，</w:t>
      </w:r>
      <w:r>
        <w:rPr>
          <w:rFonts w:hint="eastAsia" w:asciiTheme="minorEastAsia" w:hAnsiTheme="minorEastAsia"/>
          <w:szCs w:val="21"/>
          <w:lang w:val="en-US" w:eastAsia="zh-CN"/>
        </w:rPr>
        <w:t>可设定快速注册和实名注册等两种或以上注册方式</w:t>
      </w:r>
    </w:p>
    <w:p>
      <w:pPr>
        <w:numPr>
          <w:ilvl w:val="0"/>
          <w:numId w:val="3"/>
        </w:numPr>
        <w:rPr>
          <w:rFonts w:hint="default"/>
          <w:lang w:val="en-US" w:eastAsia="zh-CN"/>
        </w:rPr>
      </w:pPr>
      <w:r>
        <w:rPr>
          <w:rFonts w:hint="eastAsia" w:cs="宋体" w:asciiTheme="minorEastAsia" w:hAnsiTheme="minorEastAsia"/>
          <w:szCs w:val="21"/>
        </w:rPr>
        <w:t>系统提供7×24小时的连续稳定运行</w:t>
      </w:r>
    </w:p>
    <w:p>
      <w:pPr>
        <w:numPr>
          <w:numId w:val="0"/>
        </w:numPr>
        <w:rPr>
          <w:rFonts w:hint="default" w:eastAsia="宋体"/>
          <w:lang w:val="en-US" w:eastAsia="zh-CN"/>
        </w:rPr>
      </w:pPr>
      <w:r>
        <w:rPr>
          <w:rFonts w:hint="eastAsia" w:cs="宋体" w:asciiTheme="minorEastAsia" w:hAnsiTheme="minorEastAsia"/>
          <w:szCs w:val="21"/>
          <w:lang w:val="en-US" w:eastAsia="zh-CN"/>
        </w:rPr>
        <w:t>4、</w:t>
      </w:r>
      <w:r>
        <w:rPr>
          <w:rFonts w:hint="eastAsia"/>
          <w:lang w:val="en-US" w:eastAsia="zh-CN"/>
        </w:rPr>
        <w:t>内容可设定为付费和免费模式，支持线上直接购买或凭优惠券点卡购买。</w:t>
      </w:r>
    </w:p>
    <w:p>
      <w:pPr>
        <w:numPr>
          <w:numId w:val="0"/>
        </w:numPr>
        <w:rPr>
          <w:rFonts w:hint="default"/>
          <w:lang w:val="en-US" w:eastAsia="zh-CN"/>
        </w:rPr>
      </w:pPr>
      <w:r>
        <w:rPr>
          <w:rFonts w:hint="eastAsia" w:cs="宋体" w:asciiTheme="minorEastAsia" w:hAnsiTheme="minorEastAsia"/>
          <w:szCs w:val="21"/>
          <w:lang w:val="en-US" w:eastAsia="zh-CN"/>
        </w:rPr>
        <w:t>5、主架构分为：平台简介、早教托育学院、父母学院、LASY、商场、个人中心</w:t>
      </w:r>
    </w:p>
    <w:p>
      <w:pPr>
        <w:numPr>
          <w:ilvl w:val="0"/>
          <w:numId w:val="0"/>
        </w:numPr>
        <w:rPr>
          <w:rFonts w:hint="eastAsia" w:cs="宋体" w:asciiTheme="minorEastAsia" w:hAnsiTheme="minorEastAsia"/>
          <w:szCs w:val="21"/>
          <w:lang w:val="en-US" w:eastAsia="zh-CN"/>
        </w:rPr>
      </w:pPr>
      <w:r>
        <w:rPr>
          <w:rFonts w:hint="eastAsia"/>
          <w:lang w:val="en-US" w:eastAsia="zh-CN"/>
        </w:rPr>
        <w:t>5.1</w:t>
      </w:r>
      <w:r>
        <w:rPr>
          <w:rFonts w:hint="eastAsia" w:cs="宋体" w:asciiTheme="minorEastAsia" w:hAnsiTheme="minorEastAsia"/>
          <w:szCs w:val="21"/>
          <w:lang w:val="en-US" w:eastAsia="zh-CN"/>
        </w:rPr>
        <w:t>早教托育学院分设：脑力开发、园长商学、绘本旅行、艺术创想、潜能开发、奥尔夫音乐、感觉统合、早教师培训课堂、托育教师培训课堂、专家微课堂</w:t>
      </w:r>
    </w:p>
    <w:p>
      <w:pPr>
        <w:numPr>
          <w:ilvl w:val="0"/>
          <w:numId w:val="0"/>
        </w:numPr>
        <w:rPr>
          <w:rFonts w:hint="eastAsia" w:cs="宋体" w:asciiTheme="minorEastAsia" w:hAnsiTheme="minorEastAsia"/>
          <w:szCs w:val="21"/>
          <w:lang w:val="en-US" w:eastAsia="zh-CN"/>
        </w:rPr>
      </w:pPr>
      <w:r>
        <w:rPr>
          <w:rFonts w:hint="eastAsia" w:cs="宋体" w:asciiTheme="minorEastAsia" w:hAnsiTheme="minorEastAsia"/>
          <w:szCs w:val="21"/>
          <w:lang w:val="en-US" w:eastAsia="zh-CN"/>
        </w:rPr>
        <w:t>5.2父母学院分设：家庭早教示范课、0-12个月课堂、13-24个月课堂、25-36个月课堂、新手父母必修课堂。</w:t>
      </w:r>
    </w:p>
    <w:p>
      <w:pPr>
        <w:numPr>
          <w:ilvl w:val="0"/>
          <w:numId w:val="0"/>
        </w:numPr>
        <w:rPr>
          <w:rFonts w:hint="default" w:cs="宋体" w:asciiTheme="minorEastAsia" w:hAnsiTheme="minorEastAsia"/>
          <w:szCs w:val="21"/>
          <w:lang w:val="en-US" w:eastAsia="zh-CN"/>
        </w:rPr>
      </w:pPr>
      <w:r>
        <w:rPr>
          <w:rFonts w:hint="eastAsia" w:cs="宋体" w:asciiTheme="minorEastAsia" w:hAnsiTheme="minorEastAsia"/>
          <w:szCs w:val="21"/>
          <w:lang w:val="en-US" w:eastAsia="zh-CN"/>
        </w:rPr>
        <w:t>5.3、个人中心设立：充值系统、积分系统、余额查询、订单服务、讲师服务、手机修改等模块</w:t>
      </w:r>
    </w:p>
    <w:p>
      <w:pPr>
        <w:numPr>
          <w:ilvl w:val="0"/>
          <w:numId w:val="4"/>
        </w:numPr>
        <w:rPr>
          <w:rFonts w:hint="default" w:cs="宋体" w:asciiTheme="minorEastAsia" w:hAnsiTheme="minorEastAsia"/>
          <w:szCs w:val="21"/>
          <w:lang w:val="en-US" w:eastAsia="zh-CN"/>
        </w:rPr>
      </w:pPr>
      <w:r>
        <w:rPr>
          <w:rFonts w:hint="eastAsia" w:cs="宋体" w:asciiTheme="minorEastAsia" w:hAnsiTheme="minorEastAsia"/>
          <w:szCs w:val="21"/>
          <w:lang w:val="en-US" w:eastAsia="zh-CN"/>
        </w:rPr>
        <w:t>首页具有广告推荐窗口和课程模块，配备全部课程查询，每个模块具备快速导航或文字搜索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4C1ADA"/>
    <w:multiLevelType w:val="singleLevel"/>
    <w:tmpl w:val="9D4C1ADA"/>
    <w:lvl w:ilvl="0" w:tentative="0">
      <w:start w:val="1"/>
      <w:numFmt w:val="decimal"/>
      <w:suff w:val="nothing"/>
      <w:lvlText w:val="%1、"/>
      <w:lvlJc w:val="left"/>
    </w:lvl>
  </w:abstractNum>
  <w:abstractNum w:abstractNumId="1">
    <w:nsid w:val="043E646A"/>
    <w:multiLevelType w:val="multilevel"/>
    <w:tmpl w:val="043E646A"/>
    <w:lvl w:ilvl="0" w:tentative="0">
      <w:start w:val="1"/>
      <w:numFmt w:val="chineseCountingThousand"/>
      <w:lvlText w:val="第%1章"/>
      <w:lvlJc w:val="left"/>
      <w:pPr>
        <w:ind w:left="574" w:hanging="432"/>
      </w:pPr>
      <w:rPr>
        <w:rFonts w:hint="eastAsia"/>
      </w:rPr>
    </w:lvl>
    <w:lvl w:ilvl="1" w:tentative="0">
      <w:start w:val="1"/>
      <w:numFmt w:val="decimal"/>
      <w:pStyle w:val="2"/>
      <w:isLgl/>
      <w:lvlText w:val="%1.%2"/>
      <w:lvlJc w:val="left"/>
      <w:pPr>
        <w:tabs>
          <w:tab w:val="left" w:pos="578"/>
        </w:tabs>
        <w:ind w:left="576" w:hanging="576"/>
      </w:pPr>
    </w:lvl>
    <w:lvl w:ilvl="2" w:tentative="0">
      <w:start w:val="1"/>
      <w:numFmt w:val="decimal"/>
      <w:pStyle w:val="5"/>
      <w:isLgl/>
      <w:lvlText w:val="%1.%2.%3"/>
      <w:lvlJc w:val="left"/>
      <w:pPr>
        <w:ind w:left="2846" w:hanging="720"/>
      </w:pPr>
    </w:lvl>
    <w:lvl w:ilvl="3" w:tentative="0">
      <w:start w:val="1"/>
      <w:numFmt w:val="decimal"/>
      <w:isLgl/>
      <w:lvlText w:val="%1.%2.%3.%4"/>
      <w:lvlJc w:val="left"/>
      <w:pPr>
        <w:ind w:left="864" w:hanging="864"/>
      </w:pPr>
    </w:lvl>
    <w:lvl w:ilvl="4" w:tentative="0">
      <w:start w:val="1"/>
      <w:numFmt w:val="decimal"/>
      <w:isLgl/>
      <w:lvlText w:val="%1.%2.%3.%4.%5"/>
      <w:lvlJc w:val="left"/>
      <w:pPr>
        <w:ind w:left="4128" w:hanging="1008"/>
      </w:pPr>
    </w:lvl>
    <w:lvl w:ilvl="5" w:tentative="0">
      <w:start w:val="1"/>
      <w:numFmt w:val="decimal"/>
      <w:isLgl/>
      <w:lvlText w:val="%1.%2.%3.%4.%5.%6"/>
      <w:lvlJc w:val="left"/>
      <w:pPr>
        <w:ind w:left="1436" w:hanging="1152"/>
      </w:p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lvl>
    <w:lvl w:ilvl="8" w:tentative="0">
      <w:start w:val="1"/>
      <w:numFmt w:val="decimal"/>
      <w:isLgl/>
      <w:lvlText w:val="%1.%2.%3.%4.%5.%6.%7.%8.%9"/>
      <w:lvlJc w:val="left"/>
      <w:pPr>
        <w:ind w:left="1584" w:hanging="1584"/>
      </w:pPr>
      <w:rPr>
        <w:rFonts w:hint="eastAsia"/>
      </w:rPr>
    </w:lvl>
  </w:abstractNum>
  <w:abstractNum w:abstractNumId="2">
    <w:nsid w:val="153E8D10"/>
    <w:multiLevelType w:val="singleLevel"/>
    <w:tmpl w:val="153E8D10"/>
    <w:lvl w:ilvl="0" w:tentative="0">
      <w:start w:val="2"/>
      <w:numFmt w:val="chineseCounting"/>
      <w:suff w:val="nothing"/>
      <w:lvlText w:val="%1、"/>
      <w:lvlJc w:val="left"/>
      <w:rPr>
        <w:rFonts w:hint="eastAsia"/>
      </w:rPr>
    </w:lvl>
  </w:abstractNum>
  <w:abstractNum w:abstractNumId="3">
    <w:nsid w:val="44D5F11B"/>
    <w:multiLevelType w:val="singleLevel"/>
    <w:tmpl w:val="44D5F11B"/>
    <w:lvl w:ilvl="0" w:tentative="0">
      <w:start w:val="6"/>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225A"/>
    <w:rsid w:val="00691F74"/>
    <w:rsid w:val="015E3E37"/>
    <w:rsid w:val="04DA62C6"/>
    <w:rsid w:val="09750B7C"/>
    <w:rsid w:val="0A721A36"/>
    <w:rsid w:val="0E417633"/>
    <w:rsid w:val="274C0A1C"/>
    <w:rsid w:val="68AA595E"/>
    <w:rsid w:val="6E3440FA"/>
    <w:rsid w:val="78DF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numPr>
        <w:ilvl w:val="1"/>
        <w:numId w:val="1"/>
      </w:numPr>
      <w:spacing w:before="120" w:beforeLines="50" w:after="120" w:afterLines="50" w:line="360" w:lineRule="auto"/>
      <w:ind w:left="0" w:firstLine="0"/>
      <w:outlineLvl w:val="1"/>
    </w:pPr>
    <w:rPr>
      <w:rFonts w:ascii="Arial" w:hAnsi="Arial"/>
      <w:b/>
      <w:bCs/>
      <w:sz w:val="36"/>
      <w:szCs w:val="32"/>
    </w:rPr>
  </w:style>
  <w:style w:type="paragraph" w:styleId="5">
    <w:name w:val="heading 3"/>
    <w:basedOn w:val="1"/>
    <w:next w:val="3"/>
    <w:qFormat/>
    <w:uiPriority w:val="0"/>
    <w:pPr>
      <w:keepNext/>
      <w:keepLines/>
      <w:numPr>
        <w:ilvl w:val="2"/>
        <w:numId w:val="1"/>
      </w:numPr>
      <w:spacing w:before="120" w:beforeLines="50" w:after="120" w:afterLines="50" w:line="360" w:lineRule="auto"/>
      <w:ind w:left="0" w:firstLine="0"/>
      <w:outlineLvl w:val="2"/>
    </w:pPr>
    <w:rPr>
      <w:b/>
      <w:bCs/>
      <w:sz w:val="32"/>
      <w:szCs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3">
    <w:name w:val="文章正文"/>
    <w:basedOn w:val="4"/>
    <w:qFormat/>
    <w:uiPriority w:val="0"/>
    <w:pPr>
      <w:spacing w:beforeLines="0" w:after="0" w:line="360" w:lineRule="auto"/>
      <w:ind w:firstLine="200" w:firstLineChars="200"/>
    </w:pPr>
    <w:rPr>
      <w:rFonts w:ascii="Calibri" w:hAnsi="Calibri"/>
    </w:rPr>
  </w:style>
  <w:style w:type="paragraph" w:customStyle="1" w:styleId="4">
    <w:name w:val="章正文"/>
    <w:basedOn w:val="1"/>
    <w:qFormat/>
    <w:uiPriority w:val="0"/>
    <w:pPr>
      <w:spacing w:beforeLines="50" w:after="120" w:line="300" w:lineRule="auto"/>
      <w:ind w:firstLine="480"/>
    </w:pPr>
    <w:rPr>
      <w:rFonts w:ascii="Helvetica" w:hAnsi="Helvetica"/>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styleId="10">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山人</cp:lastModifiedBy>
  <dcterms:modified xsi:type="dcterms:W3CDTF">2021-02-25T02:37:32Z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