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D4C" w:rsidRDefault="00000D4C">
      <w:pPr>
        <w:spacing w:line="1500" w:lineRule="exact"/>
        <w:rPr>
          <w:rStyle w:val="NormalCharacter"/>
          <w:rFonts w:ascii="宋体" w:hAnsi="宋体" w:cs="Times New Roman"/>
          <w:b/>
          <w:bCs/>
          <w:color w:val="000000" w:themeColor="text1"/>
          <w:sz w:val="72"/>
          <w:szCs w:val="72"/>
          <w:lang w:val="zh-CN"/>
        </w:rPr>
      </w:pPr>
    </w:p>
    <w:p w:rsidR="00000D4C" w:rsidRDefault="00000D4C">
      <w:pPr>
        <w:pStyle w:val="BodyText1I2"/>
        <w:rPr>
          <w:rStyle w:val="NormalCharacter"/>
          <w:color w:val="000000" w:themeColor="text1"/>
          <w:lang w:val="zh-CN"/>
        </w:rPr>
      </w:pPr>
    </w:p>
    <w:p w:rsidR="00000D4C" w:rsidRDefault="005D60CA">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000D4C" w:rsidRDefault="005D60CA">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000D4C" w:rsidRDefault="00000D4C">
      <w:pPr>
        <w:spacing w:line="500" w:lineRule="atLeast"/>
        <w:jc w:val="center"/>
        <w:rPr>
          <w:rStyle w:val="NormalCharacter"/>
          <w:rFonts w:ascii="宋体" w:hAnsi="宋体" w:cs="Times New Roman"/>
          <w:b/>
          <w:bCs/>
          <w:color w:val="000000" w:themeColor="text1"/>
          <w:sz w:val="36"/>
          <w:szCs w:val="36"/>
        </w:rPr>
      </w:pPr>
    </w:p>
    <w:p w:rsidR="00000D4C" w:rsidRDefault="00000D4C">
      <w:pPr>
        <w:spacing w:line="500" w:lineRule="atLeast"/>
        <w:rPr>
          <w:rStyle w:val="NormalCharacter"/>
          <w:rFonts w:ascii="宋体" w:hAnsi="宋体" w:cs="Times New Roman"/>
          <w:b/>
          <w:bCs/>
          <w:color w:val="000000" w:themeColor="text1"/>
          <w:sz w:val="36"/>
          <w:szCs w:val="36"/>
        </w:rPr>
      </w:pPr>
    </w:p>
    <w:p w:rsidR="00000D4C" w:rsidRDefault="00000D4C">
      <w:pPr>
        <w:spacing w:line="360" w:lineRule="auto"/>
        <w:jc w:val="left"/>
        <w:rPr>
          <w:rStyle w:val="NormalCharacter"/>
          <w:rFonts w:ascii="宋体" w:hAnsi="宋体" w:cs="Times New Roman"/>
          <w:b/>
          <w:bCs/>
          <w:color w:val="000000" w:themeColor="text1"/>
          <w:sz w:val="30"/>
          <w:szCs w:val="30"/>
          <w:lang w:val="zh-CN"/>
        </w:rPr>
      </w:pPr>
    </w:p>
    <w:p w:rsidR="00000D4C" w:rsidRDefault="005D60CA" w:rsidP="005C5478">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sidR="0022023F">
        <w:rPr>
          <w:rStyle w:val="NormalCharacter"/>
          <w:rFonts w:ascii="宋体" w:hAnsi="宋体" w:cs="Times New Roman"/>
          <w:b/>
          <w:bCs/>
          <w:color w:val="000000" w:themeColor="text1"/>
          <w:sz w:val="30"/>
          <w:szCs w:val="30"/>
          <w:lang w:val="zh-CN"/>
        </w:rPr>
        <w:t>FJGCWSJJ-FS-2023-002</w:t>
      </w:r>
    </w:p>
    <w:p w:rsidR="00000D4C" w:rsidRDefault="005D60CA" w:rsidP="005C5478">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sidR="0022023F">
        <w:rPr>
          <w:rFonts w:ascii="宋体" w:hAnsi="宋体" w:cs="Times New Roman" w:hint="eastAsia"/>
          <w:b/>
          <w:bCs/>
          <w:color w:val="000000" w:themeColor="text1"/>
          <w:spacing w:val="-20"/>
          <w:sz w:val="30"/>
          <w:szCs w:val="30"/>
        </w:rPr>
        <w:t>福州职业技术学院承办2023年轨道交通信号控制系统设计与应用（高职组）赛项设备租赁服务采购项目</w:t>
      </w:r>
    </w:p>
    <w:p w:rsidR="00000D4C" w:rsidRDefault="00000D4C">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000D4C" w:rsidRDefault="00000D4C">
      <w:pPr>
        <w:pStyle w:val="BodyText1I2"/>
        <w:spacing w:after="0"/>
        <w:ind w:leftChars="0" w:left="0" w:firstLine="0"/>
        <w:jc w:val="center"/>
        <w:rPr>
          <w:rStyle w:val="NormalCharacter"/>
          <w:rFonts w:ascii="宋体" w:hAnsi="宋体" w:cs="Times New Roman"/>
          <w:b/>
          <w:bCs/>
          <w:color w:val="000000" w:themeColor="text1"/>
          <w:sz w:val="30"/>
          <w:szCs w:val="30"/>
        </w:rPr>
      </w:pPr>
    </w:p>
    <w:p w:rsidR="00000D4C" w:rsidRDefault="00000D4C">
      <w:pPr>
        <w:pStyle w:val="BodyText1I2"/>
        <w:spacing w:after="0"/>
        <w:ind w:leftChars="0" w:left="0" w:firstLine="0"/>
        <w:jc w:val="center"/>
        <w:rPr>
          <w:rStyle w:val="NormalCharacter"/>
          <w:rFonts w:ascii="宋体" w:hAnsi="宋体" w:cs="Times New Roman"/>
          <w:b/>
          <w:bCs/>
          <w:color w:val="000000" w:themeColor="text1"/>
          <w:sz w:val="30"/>
          <w:szCs w:val="30"/>
        </w:rPr>
      </w:pPr>
    </w:p>
    <w:p w:rsidR="00000D4C" w:rsidRDefault="005D60CA" w:rsidP="005C5478">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000D4C" w:rsidRDefault="005D60CA" w:rsidP="005C5478">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000D4C" w:rsidRDefault="005D60CA">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sidR="0022023F">
        <w:rPr>
          <w:rStyle w:val="NormalCharacter"/>
          <w:rFonts w:ascii="宋体" w:hAnsi="宋体" w:cs="Times New Roman" w:hint="eastAsia"/>
          <w:b/>
          <w:bCs/>
          <w:color w:val="000000" w:themeColor="text1"/>
          <w:sz w:val="30"/>
          <w:szCs w:val="30"/>
        </w:rPr>
        <w:t>三</w:t>
      </w:r>
      <w:r>
        <w:rPr>
          <w:rStyle w:val="NormalCharacter"/>
          <w:rFonts w:ascii="宋体" w:hAnsi="宋体" w:cs="Times New Roman"/>
          <w:b/>
          <w:bCs/>
          <w:color w:val="000000" w:themeColor="text1"/>
          <w:sz w:val="30"/>
          <w:szCs w:val="30"/>
        </w:rPr>
        <w:t>年</w:t>
      </w:r>
      <w:r w:rsidR="0022023F">
        <w:rPr>
          <w:rStyle w:val="NormalCharacter"/>
          <w:rFonts w:ascii="宋体" w:hAnsi="宋体" w:cs="Times New Roman" w:hint="eastAsia"/>
          <w:b/>
          <w:bCs/>
          <w:color w:val="000000" w:themeColor="text1"/>
          <w:sz w:val="30"/>
          <w:szCs w:val="30"/>
        </w:rPr>
        <w:t>一</w:t>
      </w:r>
      <w:r>
        <w:rPr>
          <w:rStyle w:val="NormalCharacter"/>
          <w:rFonts w:ascii="宋体" w:hAnsi="宋体" w:cs="Times New Roman"/>
          <w:b/>
          <w:bCs/>
          <w:color w:val="000000" w:themeColor="text1"/>
          <w:sz w:val="30"/>
          <w:szCs w:val="30"/>
        </w:rPr>
        <w:t>月</w:t>
      </w:r>
    </w:p>
    <w:p w:rsidR="00000D4C" w:rsidRDefault="00000D4C">
      <w:pPr>
        <w:spacing w:line="500" w:lineRule="exact"/>
        <w:jc w:val="center"/>
        <w:rPr>
          <w:rStyle w:val="NormalCharacter"/>
          <w:rFonts w:asciiTheme="majorEastAsia" w:eastAsiaTheme="majorEastAsia" w:hAnsiTheme="majorEastAsia"/>
          <w:b/>
          <w:color w:val="000000" w:themeColor="text1"/>
          <w:sz w:val="24"/>
          <w:u w:val="single"/>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5D60CA">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目录</w:t>
      </w:r>
    </w:p>
    <w:p w:rsidR="00000D4C" w:rsidRDefault="005D60CA">
      <w:pPr>
        <w:pStyle w:val="1"/>
        <w:tabs>
          <w:tab w:val="right" w:leader="dot" w:pos="9713"/>
        </w:tabs>
        <w:spacing w:line="500" w:lineRule="exact"/>
        <w:rP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kern w:val="0"/>
          <w:sz w:val="24"/>
        </w:rPr>
        <w:fldChar w:fldCharType="begin"/>
      </w:r>
      <w:r>
        <w:rPr>
          <w:rStyle w:val="NormalCharacter"/>
          <w:rFonts w:asciiTheme="majorEastAsia" w:eastAsiaTheme="majorEastAsia" w:hAnsiTheme="majorEastAsia"/>
          <w:color w:val="000000" w:themeColor="text1"/>
          <w:kern w:val="0"/>
          <w:sz w:val="24"/>
        </w:rPr>
        <w:instrText xml:space="preserve"> TOC \o "1-1" \u </w:instrText>
      </w:r>
      <w:r>
        <w:rPr>
          <w:rStyle w:val="NormalCharacter"/>
          <w:rFonts w:asciiTheme="majorEastAsia" w:eastAsiaTheme="majorEastAsia" w:hAnsiTheme="majorEastAsia"/>
          <w:color w:val="000000" w:themeColor="text1"/>
          <w:kern w:val="0"/>
          <w:sz w:val="24"/>
        </w:rPr>
        <w:fldChar w:fldCharType="separate"/>
      </w:r>
      <w:r>
        <w:rPr>
          <w:rFonts w:asciiTheme="majorEastAsia" w:eastAsiaTheme="majorEastAsia" w:hAnsiTheme="majorEastAsia" w:cs="宋体" w:hint="eastAsia"/>
          <w:bCs/>
          <w:color w:val="000000" w:themeColor="text1"/>
          <w:kern w:val="0"/>
          <w:sz w:val="24"/>
        </w:rPr>
        <w:t>第一章竞价公告</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_Toc97708363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sidR="00210BC5">
        <w:rPr>
          <w:rFonts w:asciiTheme="majorEastAsia" w:eastAsiaTheme="majorEastAsia" w:hAnsiTheme="majorEastAsia"/>
          <w:noProof/>
          <w:color w:val="000000" w:themeColor="text1"/>
          <w:sz w:val="24"/>
        </w:rPr>
        <w:t>3</w:t>
      </w:r>
      <w:r>
        <w:rPr>
          <w:rFonts w:asciiTheme="majorEastAsia" w:eastAsiaTheme="majorEastAsia" w:hAnsiTheme="majorEastAsia"/>
          <w:color w:val="000000" w:themeColor="text1"/>
          <w:sz w:val="24"/>
        </w:rPr>
        <w:fldChar w:fldCharType="end"/>
      </w:r>
    </w:p>
    <w:p w:rsidR="00000D4C" w:rsidRDefault="005D60CA">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kern w:val="0"/>
          <w:sz w:val="24"/>
        </w:rPr>
        <w:t>第二章网上竞价内容及要求</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_Toc97708364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sidR="00210BC5">
        <w:rPr>
          <w:rFonts w:asciiTheme="majorEastAsia" w:eastAsiaTheme="majorEastAsia" w:hAnsiTheme="majorEastAsia"/>
          <w:noProof/>
          <w:color w:val="000000" w:themeColor="text1"/>
          <w:sz w:val="24"/>
        </w:rPr>
        <w:t>7</w:t>
      </w:r>
      <w:r>
        <w:rPr>
          <w:rFonts w:asciiTheme="majorEastAsia" w:eastAsiaTheme="majorEastAsia" w:hAnsiTheme="majorEastAsia"/>
          <w:color w:val="000000" w:themeColor="text1"/>
          <w:sz w:val="24"/>
        </w:rPr>
        <w:fldChar w:fldCharType="end"/>
      </w:r>
    </w:p>
    <w:p w:rsidR="00000D4C" w:rsidRDefault="005D60CA">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第三章证明材料格式</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18</w:t>
      </w:r>
    </w:p>
    <w:p w:rsidR="00000D4C" w:rsidRDefault="005D60CA">
      <w:pPr>
        <w:pStyle w:val="1"/>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第四章报价文件</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24</w:t>
      </w:r>
    </w:p>
    <w:p w:rsidR="00000D4C" w:rsidRDefault="005D60CA">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fldChar w:fldCharType="end"/>
      </w: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000D4C" w:rsidP="005C5478">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000D4C" w:rsidRDefault="005D60CA">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Pr>
          <w:rStyle w:val="NormalCharacter"/>
          <w:rFonts w:asciiTheme="majorEastAsia" w:eastAsiaTheme="majorEastAsia" w:hAnsiTheme="majorEastAsia" w:cs="宋体"/>
          <w:b/>
          <w:bCs/>
          <w:color w:val="000000" w:themeColor="text1"/>
          <w:kern w:val="0"/>
          <w:sz w:val="24"/>
        </w:rPr>
        <w:br w:type="page"/>
      </w:r>
    </w:p>
    <w:p w:rsidR="00000D4C" w:rsidRDefault="005D60CA">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0" w:name="_Toc97708363"/>
      <w:r>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0"/>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Pr>
          <w:rFonts w:asciiTheme="majorEastAsia" w:eastAsiaTheme="majorEastAsia" w:hAnsiTheme="majorEastAsia" w:hint="eastAsia"/>
          <w:bCs/>
          <w:sz w:val="24"/>
        </w:rPr>
        <w:t>福建国诚招标有限公司</w:t>
      </w:r>
      <w:r>
        <w:rPr>
          <w:rStyle w:val="NormalCharacter"/>
          <w:rFonts w:asciiTheme="majorEastAsia" w:eastAsiaTheme="majorEastAsia" w:hAnsiTheme="majorEastAsia"/>
          <w:color w:val="000000" w:themeColor="text1"/>
          <w:kern w:val="0"/>
          <w:sz w:val="24"/>
        </w:rPr>
        <w:t>受</w:t>
      </w:r>
      <w:r>
        <w:rPr>
          <w:rStyle w:val="NormalCharacter"/>
          <w:rFonts w:asciiTheme="majorEastAsia" w:eastAsiaTheme="majorEastAsia" w:hAnsiTheme="majorEastAsia" w:cs="宋体"/>
          <w:bCs/>
          <w:color w:val="000000" w:themeColor="text1"/>
          <w:kern w:val="0"/>
          <w:sz w:val="24"/>
          <w:u w:val="single" w:color="000000"/>
        </w:rPr>
        <w:t>福州职业技术学院</w:t>
      </w:r>
      <w:r>
        <w:rPr>
          <w:rStyle w:val="NormalCharacter"/>
          <w:rFonts w:asciiTheme="majorEastAsia" w:eastAsiaTheme="majorEastAsia" w:hAnsiTheme="majorEastAsia"/>
          <w:color w:val="000000" w:themeColor="text1"/>
          <w:kern w:val="0"/>
          <w:sz w:val="24"/>
        </w:rPr>
        <w:t>委托现通过网上竞价的方式选择</w:t>
      </w:r>
      <w:r w:rsidR="0022023F">
        <w:rPr>
          <w:rStyle w:val="NormalCharacter"/>
          <w:rFonts w:asciiTheme="majorEastAsia" w:eastAsiaTheme="majorEastAsia" w:hAnsiTheme="majorEastAsia" w:hint="eastAsia"/>
          <w:color w:val="000000" w:themeColor="text1"/>
          <w:kern w:val="0"/>
          <w:sz w:val="24"/>
          <w:u w:val="single"/>
        </w:rPr>
        <w:t>福州职业技术学院承办2023年轨道交通信号控制系统设计与应用（高职组）赛项设备租赁服务采购项目</w:t>
      </w:r>
      <w:r>
        <w:rPr>
          <w:rStyle w:val="NormalCharacter"/>
          <w:rFonts w:asciiTheme="majorEastAsia" w:eastAsiaTheme="majorEastAsia" w:hAnsiTheme="majorEastAsia"/>
          <w:color w:val="000000" w:themeColor="text1"/>
          <w:kern w:val="0"/>
          <w:sz w:val="24"/>
        </w:rPr>
        <w:t>的成交人，</w:t>
      </w:r>
      <w:proofErr w:type="gramStart"/>
      <w:r>
        <w:rPr>
          <w:rStyle w:val="NormalCharacter"/>
          <w:rFonts w:asciiTheme="majorEastAsia" w:eastAsiaTheme="majorEastAsia" w:hAnsiTheme="majorEastAsia"/>
          <w:color w:val="000000" w:themeColor="text1"/>
          <w:kern w:val="0"/>
          <w:sz w:val="24"/>
        </w:rPr>
        <w:t>现邀请</w:t>
      </w:r>
      <w:proofErr w:type="gramEnd"/>
      <w:r>
        <w:rPr>
          <w:rStyle w:val="NormalCharacter"/>
          <w:rFonts w:asciiTheme="majorEastAsia" w:eastAsiaTheme="majorEastAsia" w:hAnsiTheme="majorEastAsia"/>
          <w:color w:val="000000" w:themeColor="text1"/>
          <w:kern w:val="0"/>
          <w:sz w:val="24"/>
        </w:rPr>
        <w:t>合格的竞价供应商对</w:t>
      </w:r>
      <w:r>
        <w:rPr>
          <w:rStyle w:val="NormalCharacter"/>
          <w:rFonts w:asciiTheme="majorEastAsia" w:eastAsiaTheme="majorEastAsia" w:hAnsiTheme="majorEastAsia"/>
          <w:color w:val="000000" w:themeColor="text1"/>
          <w:sz w:val="24"/>
        </w:rPr>
        <w:t>本项目进行网</w:t>
      </w:r>
      <w:r>
        <w:rPr>
          <w:rStyle w:val="NormalCharacter"/>
          <w:rFonts w:asciiTheme="majorEastAsia" w:eastAsiaTheme="majorEastAsia" w:hAnsiTheme="majorEastAsia"/>
          <w:color w:val="000000" w:themeColor="text1"/>
          <w:kern w:val="0"/>
          <w:sz w:val="24"/>
        </w:rPr>
        <w:t>上竞价。</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1．竞价编号：</w:t>
      </w:r>
      <w:r w:rsidR="0022023F">
        <w:rPr>
          <w:rStyle w:val="NormalCharacter"/>
          <w:rFonts w:asciiTheme="majorEastAsia" w:eastAsiaTheme="majorEastAsia" w:hAnsiTheme="majorEastAsia"/>
          <w:color w:val="000000" w:themeColor="text1"/>
          <w:kern w:val="0"/>
          <w:sz w:val="24"/>
        </w:rPr>
        <w:t>FJGCWSJJ-FS-2023-002</w:t>
      </w:r>
    </w:p>
    <w:p w:rsidR="00000D4C" w:rsidRDefault="005D60CA">
      <w:pPr>
        <w:spacing w:line="500" w:lineRule="exact"/>
        <w:ind w:firstLineChars="200" w:firstLine="480"/>
        <w:jc w:val="left"/>
        <w:rPr>
          <w:rStyle w:val="NormalCharacter"/>
          <w:rFonts w:asciiTheme="majorEastAsia" w:eastAsiaTheme="majorEastAsia" w:hAnsiTheme="majorEastAsia" w:cs="Times New Roman"/>
          <w:color w:val="000000" w:themeColor="text1"/>
          <w:kern w:val="0"/>
          <w:sz w:val="24"/>
        </w:rPr>
      </w:pPr>
      <w:r>
        <w:rPr>
          <w:rStyle w:val="NormalCharacter"/>
          <w:rFonts w:asciiTheme="majorEastAsia" w:eastAsiaTheme="majorEastAsia" w:hAnsiTheme="majorEastAsia"/>
          <w:color w:val="000000" w:themeColor="text1"/>
          <w:kern w:val="0"/>
          <w:sz w:val="24"/>
        </w:rPr>
        <w:t>2．项目名称</w:t>
      </w:r>
      <w:r>
        <w:rPr>
          <w:rStyle w:val="NormalCharacter"/>
          <w:rFonts w:asciiTheme="majorEastAsia" w:eastAsiaTheme="majorEastAsia" w:hAnsiTheme="majorEastAsia" w:cs="Times New Roman" w:hint="eastAsia"/>
          <w:color w:val="000000" w:themeColor="text1"/>
          <w:kern w:val="0"/>
          <w:sz w:val="24"/>
        </w:rPr>
        <w:t>：</w:t>
      </w:r>
      <w:r w:rsidR="0022023F" w:rsidRPr="0022023F">
        <w:rPr>
          <w:rStyle w:val="NormalCharacter"/>
          <w:rFonts w:asciiTheme="majorEastAsia" w:eastAsiaTheme="majorEastAsia" w:hAnsiTheme="majorEastAsia" w:cs="Times New Roman" w:hint="eastAsia"/>
          <w:color w:val="000000" w:themeColor="text1"/>
          <w:kern w:val="0"/>
          <w:sz w:val="24"/>
        </w:rPr>
        <w:t>福州职业技术学院承办2023年轨道交通信号控制系统设计与应用（高职组）赛项设备租赁服务采购项目</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4．时间：</w:t>
      </w:r>
    </w:p>
    <w:p w:rsidR="00747450" w:rsidRPr="00747450" w:rsidRDefault="00747450" w:rsidP="00747450">
      <w:pPr>
        <w:spacing w:line="400" w:lineRule="exact"/>
        <w:ind w:firstLineChars="200" w:firstLine="480"/>
        <w:rPr>
          <w:rFonts w:ascii="宋体" w:hAnsi="宋体" w:hint="eastAsia"/>
          <w:sz w:val="24"/>
        </w:rPr>
      </w:pPr>
      <w:r w:rsidRPr="00747450">
        <w:rPr>
          <w:rFonts w:ascii="宋体" w:hAnsi="宋体" w:hint="eastAsia"/>
          <w:sz w:val="24"/>
        </w:rPr>
        <w:t>公告起始时间：2023年01月09日17:00:00</w:t>
      </w:r>
    </w:p>
    <w:p w:rsidR="00747450" w:rsidRPr="00747450" w:rsidRDefault="00747450" w:rsidP="00747450">
      <w:pPr>
        <w:spacing w:line="400" w:lineRule="exact"/>
        <w:ind w:firstLineChars="200" w:firstLine="480"/>
        <w:rPr>
          <w:rFonts w:ascii="宋体" w:hAnsi="宋体" w:hint="eastAsia"/>
          <w:sz w:val="24"/>
        </w:rPr>
      </w:pPr>
      <w:r w:rsidRPr="00747450">
        <w:rPr>
          <w:rFonts w:ascii="宋体" w:hAnsi="宋体" w:hint="eastAsia"/>
          <w:sz w:val="24"/>
        </w:rPr>
        <w:t>公告截止时间：2023年01月13日09:00:00</w:t>
      </w:r>
    </w:p>
    <w:p w:rsidR="00747450" w:rsidRPr="00747450" w:rsidRDefault="00747450" w:rsidP="00747450">
      <w:pPr>
        <w:spacing w:line="400" w:lineRule="exact"/>
        <w:ind w:firstLineChars="200" w:firstLine="480"/>
        <w:rPr>
          <w:rFonts w:ascii="宋体" w:hAnsi="宋体" w:hint="eastAsia"/>
          <w:sz w:val="24"/>
        </w:rPr>
      </w:pPr>
      <w:r w:rsidRPr="00747450">
        <w:rPr>
          <w:rFonts w:ascii="宋体" w:hAnsi="宋体" w:hint="eastAsia"/>
          <w:sz w:val="24"/>
        </w:rPr>
        <w:t>报名截止时间：2023年01月12日17:00:00</w:t>
      </w:r>
    </w:p>
    <w:p w:rsidR="00747450" w:rsidRPr="00747450" w:rsidRDefault="00747450" w:rsidP="00747450">
      <w:pPr>
        <w:spacing w:line="400" w:lineRule="exact"/>
        <w:ind w:firstLineChars="200" w:firstLine="480"/>
        <w:rPr>
          <w:rFonts w:ascii="宋体" w:hAnsi="宋体" w:hint="eastAsia"/>
          <w:sz w:val="24"/>
        </w:rPr>
      </w:pPr>
      <w:r w:rsidRPr="00747450">
        <w:rPr>
          <w:rFonts w:ascii="宋体" w:hAnsi="宋体" w:hint="eastAsia"/>
          <w:sz w:val="24"/>
        </w:rPr>
        <w:t>投标起始时间：2023年01月13日09:00:00</w:t>
      </w:r>
    </w:p>
    <w:p w:rsidR="002163C4" w:rsidRPr="0022023F" w:rsidRDefault="00747450" w:rsidP="00747450">
      <w:pPr>
        <w:spacing w:line="400" w:lineRule="exact"/>
        <w:ind w:firstLineChars="200" w:firstLine="480"/>
        <w:rPr>
          <w:rFonts w:ascii="宋体" w:hAnsi="宋体"/>
          <w:sz w:val="24"/>
        </w:rPr>
      </w:pPr>
      <w:r w:rsidRPr="00747450">
        <w:rPr>
          <w:rFonts w:ascii="宋体" w:hAnsi="宋体" w:hint="eastAsia"/>
          <w:sz w:val="24"/>
        </w:rPr>
        <w:t>投标截止时间：2023年01月13日11:00:00</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w:t>
      </w:r>
      <w:r>
        <w:rPr>
          <w:rStyle w:val="NormalCharacter"/>
          <w:rFonts w:asciiTheme="majorEastAsia" w:eastAsiaTheme="majorEastAsia" w:hAnsiTheme="majorEastAsia"/>
          <w:color w:val="000000" w:themeColor="text1"/>
          <w:sz w:val="24"/>
        </w:rPr>
        <w:t>本项目须有三家(含三家)以上竞价供应商参与报价，</w:t>
      </w:r>
      <w:r>
        <w:rPr>
          <w:rStyle w:val="NormalCharacter"/>
          <w:rFonts w:asciiTheme="majorEastAsia" w:eastAsiaTheme="majorEastAsia" w:hAnsiTheme="majorEastAsia"/>
          <w:color w:val="000000" w:themeColor="text1"/>
          <w:kern w:val="0"/>
          <w:sz w:val="24"/>
        </w:rPr>
        <w:t>否则本</w:t>
      </w:r>
      <w:proofErr w:type="gramStart"/>
      <w:r>
        <w:rPr>
          <w:rStyle w:val="NormalCharacter"/>
          <w:rFonts w:asciiTheme="majorEastAsia" w:eastAsiaTheme="majorEastAsia" w:hAnsiTheme="majorEastAsia"/>
          <w:color w:val="000000" w:themeColor="text1"/>
          <w:kern w:val="0"/>
          <w:sz w:val="24"/>
        </w:rPr>
        <w:t>项目按流标</w:t>
      </w:r>
      <w:proofErr w:type="gramEnd"/>
      <w:r>
        <w:rPr>
          <w:rStyle w:val="NormalCharacter"/>
          <w:rFonts w:asciiTheme="majorEastAsia" w:eastAsiaTheme="majorEastAsia" w:hAnsiTheme="majorEastAsia"/>
          <w:color w:val="000000" w:themeColor="text1"/>
          <w:kern w:val="0"/>
          <w:sz w:val="24"/>
        </w:rPr>
        <w:t>处理。</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6.本项目不接受联合体投标。本项目不得转包。</w:t>
      </w:r>
    </w:p>
    <w:p w:rsidR="00000D4C" w:rsidRDefault="005D60CA">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olor w:val="000000" w:themeColor="text1"/>
          <w:kern w:val="0"/>
          <w:sz w:val="24"/>
        </w:rPr>
        <w:t>7．</w:t>
      </w:r>
      <w:r>
        <w:rPr>
          <w:rStyle w:val="NormalCharacter"/>
          <w:rFonts w:asciiTheme="majorEastAsia" w:eastAsiaTheme="majorEastAsia" w:hAnsiTheme="majorEastAsia" w:cs="Times New Roman"/>
          <w:bCs/>
          <w:color w:val="000000" w:themeColor="text1"/>
          <w:sz w:val="24"/>
        </w:rPr>
        <w:t>联系方式</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采购人：福州职业技术学院</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地址：福州市闽侯上街联</w:t>
      </w:r>
      <w:proofErr w:type="gramStart"/>
      <w:r>
        <w:rPr>
          <w:rStyle w:val="NormalCharacter"/>
          <w:rFonts w:asciiTheme="majorEastAsia" w:eastAsiaTheme="majorEastAsia" w:hAnsiTheme="majorEastAsia"/>
          <w:color w:val="000000" w:themeColor="text1"/>
          <w:sz w:val="24"/>
        </w:rPr>
        <w:t>榕</w:t>
      </w:r>
      <w:proofErr w:type="gramEnd"/>
      <w:r>
        <w:rPr>
          <w:rStyle w:val="NormalCharacter"/>
          <w:rFonts w:asciiTheme="majorEastAsia" w:eastAsiaTheme="majorEastAsia" w:hAnsiTheme="majorEastAsia"/>
          <w:color w:val="000000" w:themeColor="text1"/>
          <w:sz w:val="24"/>
        </w:rPr>
        <w:t>路8号</w:t>
      </w:r>
    </w:p>
    <w:p w:rsidR="00000D4C" w:rsidRPr="00DB7BDF" w:rsidRDefault="005D60CA">
      <w:pPr>
        <w:spacing w:line="500" w:lineRule="exact"/>
        <w:ind w:firstLineChars="200" w:firstLine="480"/>
        <w:rPr>
          <w:rStyle w:val="NormalCharacter"/>
          <w:rFonts w:asciiTheme="majorEastAsia" w:eastAsiaTheme="majorEastAsia" w:hAnsiTheme="majorEastAsia"/>
          <w:color w:val="000000" w:themeColor="text1"/>
          <w:sz w:val="24"/>
        </w:rPr>
      </w:pPr>
      <w:r w:rsidRPr="00DB7BDF">
        <w:rPr>
          <w:rStyle w:val="NormalCharacter"/>
          <w:rFonts w:asciiTheme="majorEastAsia" w:eastAsiaTheme="majorEastAsia" w:hAnsiTheme="majorEastAsia"/>
          <w:color w:val="000000" w:themeColor="text1"/>
          <w:sz w:val="24"/>
        </w:rPr>
        <w:t>联系人及电话：</w:t>
      </w:r>
      <w:r w:rsidR="001F7020" w:rsidRPr="00491984">
        <w:rPr>
          <w:rStyle w:val="NormalCharacter"/>
          <w:rFonts w:asciiTheme="majorEastAsia" w:eastAsiaTheme="majorEastAsia" w:hAnsiTheme="majorEastAsia" w:hint="eastAsia"/>
          <w:color w:val="000000" w:themeColor="text1"/>
          <w:sz w:val="24"/>
        </w:rPr>
        <w:t>林昊</w:t>
      </w:r>
      <w:r w:rsidR="001F7020">
        <w:rPr>
          <w:rStyle w:val="NormalCharacter"/>
          <w:rFonts w:asciiTheme="majorEastAsia" w:eastAsiaTheme="majorEastAsia" w:hAnsiTheme="majorEastAsia" w:hint="eastAsia"/>
          <w:color w:val="000000" w:themeColor="text1"/>
          <w:sz w:val="24"/>
        </w:rPr>
        <w:t>/</w:t>
      </w:r>
      <w:r w:rsidR="001F7020" w:rsidRPr="00491984">
        <w:rPr>
          <w:rStyle w:val="NormalCharacter"/>
          <w:rFonts w:asciiTheme="majorEastAsia" w:eastAsiaTheme="majorEastAsia" w:hAnsiTheme="majorEastAsia" w:hint="eastAsia"/>
          <w:color w:val="000000" w:themeColor="text1"/>
          <w:sz w:val="24"/>
        </w:rPr>
        <w:t>15806024481</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采购代理机构：</w:t>
      </w:r>
      <w:r>
        <w:rPr>
          <w:rFonts w:asciiTheme="majorEastAsia" w:eastAsiaTheme="majorEastAsia" w:hAnsiTheme="majorEastAsia" w:hint="eastAsia"/>
          <w:bCs/>
          <w:sz w:val="24"/>
        </w:rPr>
        <w:t>福建国诚招标有限公司</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  址：</w:t>
      </w:r>
      <w:r>
        <w:rPr>
          <w:rFonts w:asciiTheme="majorEastAsia" w:eastAsiaTheme="majorEastAsia" w:hAnsiTheme="majorEastAsia" w:hint="eastAsia"/>
          <w:color w:val="000000" w:themeColor="text1"/>
          <w:sz w:val="24"/>
        </w:rPr>
        <w:t>福州市古田路107号中美大厦24层</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proofErr w:type="gramStart"/>
      <w:r>
        <w:rPr>
          <w:rStyle w:val="NormalCharacter"/>
          <w:rFonts w:asciiTheme="majorEastAsia" w:eastAsiaTheme="majorEastAsia" w:hAnsiTheme="majorEastAsia"/>
          <w:color w:val="000000" w:themeColor="text1"/>
          <w:sz w:val="24"/>
        </w:rPr>
        <w:t>邮</w:t>
      </w:r>
      <w:proofErr w:type="gramEnd"/>
      <w:r>
        <w:rPr>
          <w:rStyle w:val="NormalCharacter"/>
          <w:rFonts w:asciiTheme="majorEastAsia" w:eastAsiaTheme="majorEastAsia" w:hAnsiTheme="majorEastAsia"/>
          <w:color w:val="000000" w:themeColor="text1"/>
          <w:sz w:val="24"/>
        </w:rPr>
        <w:t xml:space="preserve">  编：350001    </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  话：</w:t>
      </w:r>
      <w:r>
        <w:rPr>
          <w:rFonts w:asciiTheme="majorEastAsia" w:eastAsiaTheme="majorEastAsia" w:hAnsiTheme="majorEastAsia" w:cs="Times New Roman" w:hint="eastAsia"/>
          <w:bCs/>
          <w:sz w:val="24"/>
        </w:rPr>
        <w:t>0591-83393306、07</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项目负责人：</w:t>
      </w:r>
      <w:r>
        <w:rPr>
          <w:rStyle w:val="NormalCharacter"/>
          <w:rFonts w:asciiTheme="majorEastAsia" w:eastAsiaTheme="majorEastAsia" w:hAnsiTheme="majorEastAsia" w:hint="eastAsia"/>
          <w:color w:val="000000" w:themeColor="text1"/>
          <w:sz w:val="24"/>
        </w:rPr>
        <w:t>张林丽</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公司网址：http://www.fjgczb.com</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电子邮箱：83393301@163.com</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lastRenderedPageBreak/>
        <w:t>8.有关本项目的相关信息(包括文件若有修改补充)，</w:t>
      </w:r>
      <w:r>
        <w:rPr>
          <w:rFonts w:asciiTheme="majorEastAsia" w:eastAsiaTheme="majorEastAsia" w:hAnsiTheme="majorEastAsia" w:hint="eastAsia"/>
          <w:bCs/>
          <w:color w:val="000000" w:themeColor="text1"/>
          <w:sz w:val="24"/>
        </w:rPr>
        <w:t>福建国诚招标有限公司</w:t>
      </w:r>
      <w:r>
        <w:rPr>
          <w:rStyle w:val="NormalCharacter"/>
          <w:rFonts w:asciiTheme="majorEastAsia" w:eastAsiaTheme="majorEastAsia" w:hAnsiTheme="majorEastAsia"/>
          <w:color w:val="000000" w:themeColor="text1"/>
          <w:sz w:val="24"/>
        </w:rPr>
        <w:t>将通过以下媒介发布通知，请潜在竞价供应商随时关注相关网站，以免错漏重要信息。</w:t>
      </w:r>
    </w:p>
    <w:p w:rsidR="00000D4C" w:rsidRDefault="005D60CA">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b w:val="0"/>
          <w:color w:val="000000" w:themeColor="text1"/>
          <w:kern w:val="2"/>
          <w:sz w:val="24"/>
          <w:szCs w:val="24"/>
        </w:rPr>
        <w:t>(1)中国政府采购网，网址www.ccgp.gov.cn</w:t>
      </w:r>
    </w:p>
    <w:p w:rsidR="00000D4C" w:rsidRDefault="005D60CA">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Pr>
          <w:rStyle w:val="NormalCharacter"/>
          <w:rFonts w:asciiTheme="majorEastAsia" w:eastAsiaTheme="majorEastAsia" w:hAnsiTheme="majorEastAsia"/>
          <w:b w:val="0"/>
          <w:color w:val="000000" w:themeColor="text1"/>
          <w:kern w:val="2"/>
          <w:sz w:val="24"/>
          <w:szCs w:val="24"/>
        </w:rPr>
        <w:t>(2)</w:t>
      </w:r>
      <w:r>
        <w:rPr>
          <w:rFonts w:asciiTheme="majorEastAsia" w:eastAsiaTheme="majorEastAsia" w:hAnsiTheme="majorEastAsia" w:hint="eastAsia"/>
          <w:b w:val="0"/>
          <w:bCs/>
          <w:kern w:val="2"/>
          <w:sz w:val="24"/>
          <w:szCs w:val="24"/>
        </w:rPr>
        <w:t xml:space="preserve"> </w:t>
      </w:r>
      <w:r>
        <w:rPr>
          <w:rFonts w:asciiTheme="majorEastAsia" w:eastAsiaTheme="majorEastAsia" w:hAnsiTheme="majorEastAsia" w:hint="eastAsia"/>
          <w:b w:val="0"/>
          <w:bCs/>
          <w:color w:val="000000" w:themeColor="text1"/>
          <w:kern w:val="2"/>
          <w:sz w:val="24"/>
          <w:szCs w:val="24"/>
        </w:rPr>
        <w:t>福建国诚招标有限公司</w:t>
      </w:r>
      <w:r>
        <w:rPr>
          <w:rStyle w:val="NormalCharacter"/>
          <w:rFonts w:asciiTheme="majorEastAsia" w:eastAsiaTheme="majorEastAsia" w:hAnsiTheme="majorEastAsia"/>
          <w:b w:val="0"/>
          <w:color w:val="000000" w:themeColor="text1"/>
          <w:kern w:val="2"/>
          <w:sz w:val="24"/>
          <w:szCs w:val="24"/>
        </w:rPr>
        <w:t>(http://www.fjgczb.com)。</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9.竞价供应商资格要求</w:t>
      </w:r>
    </w:p>
    <w:p w:rsidR="00000D4C" w:rsidRDefault="005D60CA">
      <w:pPr>
        <w:spacing w:line="500" w:lineRule="exact"/>
        <w:ind w:firstLineChars="200" w:firstLine="480"/>
        <w:rPr>
          <w:rStyle w:val="NormalCharacte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r>
        <w:rPr>
          <w:rStyle w:val="NormalCharacter"/>
          <w:rFonts w:asciiTheme="majorEastAsia" w:eastAsiaTheme="majorEastAsia" w:hAnsiTheme="majorEastAsia" w:hint="eastAsia"/>
          <w:color w:val="000000" w:themeColor="text1"/>
          <w:sz w:val="24"/>
        </w:rPr>
        <w:t>。</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(2)竞价供应商须提供</w:t>
      </w:r>
      <w:r>
        <w:rPr>
          <w:rFonts w:asciiTheme="majorEastAsia" w:eastAsiaTheme="majorEastAsia" w:hAnsiTheme="majorEastAsia" w:hint="eastAsia"/>
          <w:sz w:val="24"/>
        </w:rPr>
        <w:t>竞价承诺书；</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w:t>
      </w:r>
      <w:r>
        <w:rPr>
          <w:rStyle w:val="NormalCharacter"/>
          <w:rFonts w:asciiTheme="majorEastAsia" w:eastAsiaTheme="majorEastAsia" w:hAnsiTheme="majorEastAsia" w:hint="eastAsia"/>
          <w:color w:val="000000" w:themeColor="text1"/>
          <w:sz w:val="24"/>
        </w:rPr>
        <w:t>竞价供应商须提供社会保障资金的相关材料；</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Fonts w:hint="eastAsia"/>
        </w:rPr>
        <w:t xml:space="preserve"> </w:t>
      </w:r>
      <w:r>
        <w:rPr>
          <w:rStyle w:val="NormalCharacter"/>
          <w:rFonts w:asciiTheme="majorEastAsia" w:eastAsiaTheme="majorEastAsia" w:hAnsiTheme="majorEastAsia" w:hint="eastAsia"/>
          <w:color w:val="000000" w:themeColor="text1"/>
          <w:sz w:val="24"/>
        </w:rPr>
        <w:t>竞价保证金凭证复印件</w:t>
      </w:r>
    </w:p>
    <w:p w:rsidR="00000D4C" w:rsidRDefault="005D60CA">
      <w:pPr>
        <w:spacing w:line="500" w:lineRule="exact"/>
        <w:ind w:firstLineChars="200" w:firstLine="480"/>
        <w:jc w:val="left"/>
        <w:rPr>
          <w:rFonts w:asciiTheme="majorEastAsia" w:eastAsiaTheme="majorEastAsia" w:hAnsiTheme="majorEastAsia" w:cs="宋体"/>
          <w:color w:val="000000" w:themeColor="text1"/>
          <w:spacing w:val="8"/>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5</w:t>
      </w:r>
      <w:r>
        <w:rPr>
          <w:rStyle w:val="NormalCharacter"/>
          <w:rFonts w:asciiTheme="majorEastAsia" w:eastAsiaTheme="majorEastAsia" w:hAnsiTheme="majorEastAsia"/>
          <w:color w:val="000000" w:themeColor="text1"/>
          <w:sz w:val="24"/>
        </w:rPr>
        <w:t>)</w:t>
      </w:r>
      <w:r>
        <w:rPr>
          <w:rFonts w:asciiTheme="majorEastAsia" w:eastAsiaTheme="majorEastAsia" w:hAnsiTheme="majorEastAsia" w:cs="宋体" w:hint="eastAsia"/>
          <w:color w:val="000000" w:themeColor="text1"/>
          <w:spacing w:val="8"/>
          <w:sz w:val="24"/>
        </w:rPr>
        <w:t>本项目(不接受)联合体竞价。</w:t>
      </w:r>
    </w:p>
    <w:p w:rsidR="00000D4C" w:rsidRDefault="005D60CA" w:rsidP="005C5478">
      <w:pPr>
        <w:spacing w:line="500" w:lineRule="exact"/>
        <w:ind w:firstLineChars="200" w:firstLine="482"/>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b/>
          <w:bCs/>
          <w:color w:val="000000" w:themeColor="text1"/>
          <w:sz w:val="24"/>
        </w:rPr>
        <w:t>注：以上材料均须加盖竞价供应商单位公章，并</w:t>
      </w:r>
      <w:r>
        <w:rPr>
          <w:rStyle w:val="NormalCharacter"/>
          <w:rFonts w:asciiTheme="majorEastAsia" w:eastAsiaTheme="majorEastAsia" w:hAnsiTheme="majorEastAsia" w:cs="宋体" w:hint="eastAsia"/>
          <w:b/>
          <w:bCs/>
          <w:color w:val="000000" w:themeColor="text1"/>
          <w:sz w:val="24"/>
        </w:rPr>
        <w:t>在网上竞价截止时间前一个工作日提交 “资格”要求的所有相关材料</w:t>
      </w:r>
      <w:r>
        <w:rPr>
          <w:rStyle w:val="NormalCharacter"/>
          <w:rFonts w:asciiTheme="majorEastAsia" w:eastAsiaTheme="majorEastAsia" w:hAnsiTheme="majorEastAsia" w:cs="宋体" w:hint="eastAsia"/>
          <w:b/>
          <w:bCs/>
          <w:sz w:val="24"/>
        </w:rPr>
        <w:t>[</w:t>
      </w:r>
      <w:r>
        <w:rPr>
          <w:rStyle w:val="NormalCharacter"/>
          <w:rFonts w:asciiTheme="majorEastAsia" w:eastAsiaTheme="majorEastAsia" w:hAnsiTheme="majorEastAsia" w:cs="宋体"/>
          <w:b/>
          <w:bCs/>
          <w:sz w:val="24"/>
        </w:rPr>
        <w:t>竞价供应商</w:t>
      </w:r>
      <w:r>
        <w:rPr>
          <w:rFonts w:asciiTheme="majorEastAsia" w:eastAsiaTheme="majorEastAsia" w:hAnsiTheme="majorEastAsia" w:hint="eastAsia"/>
          <w:b/>
          <w:bCs/>
          <w:sz w:val="24"/>
        </w:rPr>
        <w:t>可采用邮寄方式(拒绝采用同城达达送件方式)提交</w:t>
      </w:r>
      <w:r>
        <w:rPr>
          <w:rStyle w:val="NormalCharacter"/>
          <w:rFonts w:asciiTheme="majorEastAsia" w:eastAsiaTheme="majorEastAsia" w:hAnsiTheme="majorEastAsia" w:cs="宋体" w:hint="eastAsia"/>
          <w:b/>
          <w:bCs/>
          <w:color w:val="000000" w:themeColor="text1"/>
          <w:sz w:val="24"/>
        </w:rPr>
        <w:t>]。未按以上要求提交报名材料的</w:t>
      </w:r>
      <w:r>
        <w:rPr>
          <w:rStyle w:val="NormalCharacter"/>
          <w:rFonts w:asciiTheme="majorEastAsia" w:eastAsiaTheme="majorEastAsia" w:hAnsiTheme="majorEastAsia" w:cs="宋体"/>
          <w:b/>
          <w:bCs/>
          <w:color w:val="000000" w:themeColor="text1"/>
          <w:sz w:val="24"/>
        </w:rPr>
        <w:t>竞价供应商</w:t>
      </w:r>
      <w:r>
        <w:rPr>
          <w:rStyle w:val="NormalCharacter"/>
          <w:rFonts w:asciiTheme="majorEastAsia" w:eastAsiaTheme="majorEastAsia" w:hAnsiTheme="majorEastAsia" w:cs="宋体" w:hint="eastAsia"/>
          <w:b/>
          <w:bCs/>
          <w:color w:val="000000" w:themeColor="text1"/>
          <w:sz w:val="24"/>
        </w:rPr>
        <w:t>，将导致其提出的质疑或竞价资格被拒绝。</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10.报名须知</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(1)</w:t>
      </w:r>
      <w:r>
        <w:rPr>
          <w:rFonts w:asciiTheme="majorEastAsia" w:eastAsiaTheme="majorEastAsia" w:hAnsiTheme="majorEastAsia" w:hint="eastAsia"/>
          <w:bCs/>
          <w:sz w:val="24"/>
        </w:rPr>
        <w:t xml:space="preserve"> </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将采购单位提出的采购需求在中国政府采购网，网址www.ccgp.gov.cn、</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网站(http://www.fjgczb.com)上公告三个工作日。</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(2)竞价规则说明：</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①网上竞价的报价时限为竞价起始时间后两个小时内，在报价截止时间前，报名且通过审核的竞价供应商可通过</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②竞价供应</w:t>
      </w:r>
      <w:proofErr w:type="gramStart"/>
      <w:r>
        <w:rPr>
          <w:rStyle w:val="NormalCharacter"/>
          <w:rFonts w:asciiTheme="majorEastAsia" w:eastAsiaTheme="majorEastAsia" w:hAnsiTheme="majorEastAsia"/>
          <w:color w:val="000000" w:themeColor="text1"/>
          <w:kern w:val="0"/>
          <w:sz w:val="24"/>
        </w:rPr>
        <w:t>商首次</w:t>
      </w:r>
      <w:proofErr w:type="gramEnd"/>
      <w:r>
        <w:rPr>
          <w:rStyle w:val="NormalCharacter"/>
          <w:rFonts w:asciiTheme="majorEastAsia" w:eastAsiaTheme="majorEastAsia" w:hAnsiTheme="majorEastAsia"/>
          <w:color w:val="000000" w:themeColor="text1"/>
          <w:kern w:val="0"/>
          <w:sz w:val="24"/>
        </w:rPr>
        <w:t>提交的报价须在本项目最高限价基础上下浮＞3%，否则</w:t>
      </w:r>
      <w:r>
        <w:rPr>
          <w:rStyle w:val="NormalCharacter"/>
          <w:rFonts w:asciiTheme="majorEastAsia" w:eastAsiaTheme="majorEastAsia" w:hAnsiTheme="majorEastAsia" w:cs="宋体"/>
          <w:bCs/>
          <w:color w:val="000000" w:themeColor="text1"/>
          <w:kern w:val="0"/>
          <w:sz w:val="24"/>
        </w:rPr>
        <w:t>视为报价无效</w:t>
      </w:r>
      <w:r>
        <w:rPr>
          <w:rStyle w:val="NormalCharacter"/>
          <w:rFonts w:asciiTheme="majorEastAsia" w:eastAsiaTheme="majorEastAsia" w:hAnsiTheme="majorEastAsia"/>
          <w:color w:val="000000" w:themeColor="text1"/>
          <w:kern w:val="0"/>
          <w:sz w:val="24"/>
        </w:rPr>
        <w:t>。在报价时限内，竞价供应</w:t>
      </w:r>
      <w:proofErr w:type="gramStart"/>
      <w:r>
        <w:rPr>
          <w:rStyle w:val="NormalCharacter"/>
          <w:rFonts w:asciiTheme="majorEastAsia" w:eastAsiaTheme="majorEastAsia" w:hAnsiTheme="majorEastAsia"/>
          <w:color w:val="000000" w:themeColor="text1"/>
          <w:kern w:val="0"/>
          <w:sz w:val="24"/>
        </w:rPr>
        <w:t>商多次</w:t>
      </w:r>
      <w:proofErr w:type="gramEnd"/>
      <w:r>
        <w:rPr>
          <w:rStyle w:val="NormalCharacter"/>
          <w:rFonts w:asciiTheme="majorEastAsia" w:eastAsiaTheme="majorEastAsia" w:hAnsiTheme="majorEastAsia"/>
          <w:color w:val="000000" w:themeColor="text1"/>
          <w:kern w:val="0"/>
          <w:sz w:val="24"/>
        </w:rPr>
        <w:t>报价的，报价金额必须小于自己上一次的报价金</w:t>
      </w:r>
      <w:r>
        <w:rPr>
          <w:rStyle w:val="NormalCharacter"/>
          <w:rFonts w:asciiTheme="majorEastAsia" w:eastAsiaTheme="majorEastAsia" w:hAnsiTheme="majorEastAsia"/>
          <w:color w:val="000000" w:themeColor="text1"/>
          <w:kern w:val="0"/>
          <w:sz w:val="24"/>
        </w:rPr>
        <w:lastRenderedPageBreak/>
        <w:t>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Theme="majorEastAsia" w:eastAsiaTheme="majorEastAsia" w:hAnsiTheme="majorEastAsia" w:cs="宋体" w:hint="eastAsia"/>
          <w:bCs/>
          <w:color w:val="000000" w:themeColor="text1"/>
          <w:kern w:val="0"/>
          <w:sz w:val="24"/>
        </w:rPr>
        <w:t>视为无效报价。</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④竞价供应商对每个项目合同包报价时都必须扫描上</w:t>
      </w:r>
      <w:proofErr w:type="gramStart"/>
      <w:r>
        <w:rPr>
          <w:rStyle w:val="NormalCharacter"/>
          <w:rFonts w:asciiTheme="majorEastAsia" w:eastAsiaTheme="majorEastAsia" w:hAnsiTheme="majorEastAsia"/>
          <w:color w:val="000000" w:themeColor="text1"/>
          <w:kern w:val="0"/>
          <w:sz w:val="24"/>
        </w:rPr>
        <w:t>传有效</w:t>
      </w:r>
      <w:proofErr w:type="gramEnd"/>
      <w:r>
        <w:rPr>
          <w:rStyle w:val="NormalCharacter"/>
          <w:rFonts w:asciiTheme="majorEastAsia" w:eastAsiaTheme="majorEastAsia" w:hAnsiTheme="majorEastAsia"/>
          <w:color w:val="000000" w:themeColor="text1"/>
          <w:kern w:val="0"/>
          <w:sz w:val="24"/>
        </w:rPr>
        <w:t>的报价文件并加盖公章，未按要求扫描上传报价文件的</w:t>
      </w:r>
      <w:r>
        <w:rPr>
          <w:rStyle w:val="NormalCharacter"/>
          <w:rFonts w:asciiTheme="majorEastAsia" w:eastAsiaTheme="majorEastAsia" w:hAnsiTheme="majorEastAsia" w:cs="宋体"/>
          <w:bCs/>
          <w:color w:val="000000" w:themeColor="text1"/>
          <w:kern w:val="0"/>
          <w:sz w:val="24"/>
        </w:rPr>
        <w:t>竞价无效</w:t>
      </w:r>
      <w:r>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w:t>
      </w:r>
      <w:proofErr w:type="gramStart"/>
      <w:r>
        <w:rPr>
          <w:rStyle w:val="NormalCharacter"/>
          <w:rFonts w:asciiTheme="majorEastAsia" w:eastAsiaTheme="majorEastAsia" w:hAnsiTheme="majorEastAsia"/>
          <w:color w:val="000000" w:themeColor="text1"/>
          <w:kern w:val="0"/>
          <w:sz w:val="24"/>
        </w:rPr>
        <w:t>商最后</w:t>
      </w:r>
      <w:proofErr w:type="gramEnd"/>
      <w:r>
        <w:rPr>
          <w:rStyle w:val="NormalCharacter"/>
          <w:rFonts w:asciiTheme="majorEastAsia" w:eastAsiaTheme="majorEastAsia" w:hAnsiTheme="majorEastAsia"/>
          <w:color w:val="000000" w:themeColor="text1"/>
          <w:kern w:val="0"/>
          <w:sz w:val="24"/>
        </w:rPr>
        <w:t>一次上传的报价文件中的报价一览表总价不一致的，按照无效报价处理；</w:t>
      </w:r>
    </w:p>
    <w:p w:rsidR="00000D4C" w:rsidRDefault="005D60CA" w:rsidP="005C5478">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s="宋体"/>
          <w:b/>
          <w:bCs/>
          <w:color w:val="000000" w:themeColor="text1"/>
          <w:kern w:val="0"/>
          <w:sz w:val="24"/>
        </w:rPr>
        <w:t>竞价供应商参与竞价即视为理解上述竞价规则，不得在竞价活动结束后对竞价规则提出异议。</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(3)竞价供应商自行承担所有参与报价的全部相关费用。</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(5)代理服务费按成交金额*1.5%，</w:t>
      </w:r>
      <w:proofErr w:type="gramStart"/>
      <w:r>
        <w:rPr>
          <w:rStyle w:val="NormalCharacter"/>
          <w:rFonts w:asciiTheme="majorEastAsia" w:eastAsiaTheme="majorEastAsia" w:hAnsiTheme="majorEastAsia"/>
          <w:color w:val="000000" w:themeColor="text1"/>
          <w:kern w:val="0"/>
          <w:sz w:val="24"/>
        </w:rPr>
        <w:t>由成交</w:t>
      </w:r>
      <w:proofErr w:type="gramEnd"/>
      <w:r>
        <w:rPr>
          <w:rStyle w:val="NormalCharacter"/>
          <w:rFonts w:asciiTheme="majorEastAsia" w:eastAsiaTheme="majorEastAsia" w:hAnsiTheme="majorEastAsia"/>
          <w:color w:val="000000" w:themeColor="text1"/>
          <w:kern w:val="0"/>
          <w:sz w:val="24"/>
        </w:rPr>
        <w:t>竞价供应商支付。</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(6)有下列情形之一的，视为竞价供应商相互串通竞价:</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①不同竞价供应商的证明材料由同一单位或者个人编制；</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②不同竞价供应商委托同一单位或者个人办理竞价事宜；</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③不同竞价供应商的证明材料载明的项目管理成员为同一人；</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①一方直接或者间接持有另一方的股份总和达到25%以上；双方直接或者间接同为第三方所持有的股份达到25%以上。</w:t>
      </w:r>
    </w:p>
    <w:p w:rsidR="00000D4C" w:rsidRDefault="005D60CA">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lastRenderedPageBreak/>
        <w:t>②一方董事、监事或者高级管理人员(包括上市公司董事会秘书、经理、副经理、财务负责人和公司章程规定的其他人员)同时</w:t>
      </w:r>
      <w:r>
        <w:rPr>
          <w:rStyle w:val="NormalCharacter"/>
          <w:rFonts w:asciiTheme="majorEastAsia" w:eastAsiaTheme="majorEastAsia" w:hAnsiTheme="majorEastAsia"/>
          <w:color w:val="000000" w:themeColor="text1"/>
          <w:sz w:val="24"/>
        </w:rPr>
        <w:t>担任另一方的董事、监事或者高级管理人员。</w:t>
      </w:r>
    </w:p>
    <w:p w:rsidR="00000D4C" w:rsidRDefault="005D60CA">
      <w:pPr>
        <w:spacing w:line="500" w:lineRule="exact"/>
        <w:ind w:firstLineChars="200" w:firstLine="480"/>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11.报名方式</w:t>
      </w:r>
    </w:p>
    <w:p w:rsidR="00000D4C" w:rsidRDefault="005D60CA">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(1)</w:t>
      </w:r>
      <w:r>
        <w:rPr>
          <w:rFonts w:asciiTheme="majorEastAsia" w:eastAsiaTheme="majorEastAsia" w:hAnsiTheme="majorEastAsia" w:hint="eastAsia"/>
          <w:color w:val="000000" w:themeColor="text1"/>
        </w:rPr>
        <w:t>报</w:t>
      </w:r>
      <w:r w:rsidRPr="00527112">
        <w:rPr>
          <w:rFonts w:asciiTheme="majorEastAsia" w:eastAsiaTheme="majorEastAsia" w:hAnsiTheme="majorEastAsia" w:hint="eastAsia"/>
          <w:color w:val="000000" w:themeColor="text1"/>
        </w:rPr>
        <w:t>名的潜在竞价供应商，须于[</w:t>
      </w:r>
      <w:r w:rsidR="00747450">
        <w:t>2023</w:t>
      </w:r>
      <w:r w:rsidR="00747450">
        <w:rPr>
          <w:rFonts w:hint="eastAsia"/>
        </w:rPr>
        <w:t>年</w:t>
      </w:r>
      <w:r w:rsidR="00747450">
        <w:t>01</w:t>
      </w:r>
      <w:r w:rsidR="00747450">
        <w:rPr>
          <w:rFonts w:hint="eastAsia"/>
        </w:rPr>
        <w:t>月</w:t>
      </w:r>
      <w:r w:rsidR="00747450">
        <w:t>09</w:t>
      </w:r>
      <w:r w:rsidR="00747450">
        <w:rPr>
          <w:rFonts w:hint="eastAsia"/>
        </w:rPr>
        <w:t>日</w:t>
      </w:r>
      <w:r w:rsidR="00747450">
        <w:rPr>
          <w:rFonts w:asciiTheme="majorEastAsia" w:eastAsiaTheme="majorEastAsia" w:hAnsiTheme="majorEastAsia" w:hint="eastAsia"/>
          <w:color w:val="000000" w:themeColor="text1"/>
        </w:rPr>
        <w:t>至</w:t>
      </w:r>
      <w:r w:rsidR="00747450">
        <w:t>2023</w:t>
      </w:r>
      <w:r w:rsidR="00747450">
        <w:rPr>
          <w:rFonts w:hint="eastAsia"/>
        </w:rPr>
        <w:t>年</w:t>
      </w:r>
      <w:r w:rsidR="00747450">
        <w:t>01</w:t>
      </w:r>
      <w:r w:rsidR="00747450">
        <w:rPr>
          <w:rFonts w:hint="eastAsia"/>
        </w:rPr>
        <w:t>月</w:t>
      </w:r>
      <w:r w:rsidR="00747450">
        <w:t>12</w:t>
      </w:r>
      <w:r w:rsidR="00747450">
        <w:rPr>
          <w:rFonts w:hint="eastAsia"/>
        </w:rPr>
        <w:t>日</w:t>
      </w:r>
      <w:bookmarkStart w:id="1" w:name="_GoBack"/>
      <w:bookmarkEnd w:id="1"/>
      <w:r w:rsidRPr="00527112">
        <w:rPr>
          <w:rFonts w:asciiTheme="majorEastAsia" w:eastAsiaTheme="majorEastAsia" w:hAnsiTheme="majorEastAsia" w:hint="eastAsia"/>
          <w:color w:val="000000" w:themeColor="text1"/>
        </w:rPr>
        <w:t>]</w:t>
      </w:r>
      <w:r w:rsidRPr="00527112">
        <w:rPr>
          <w:rStyle w:val="NormalCharacter"/>
          <w:rFonts w:asciiTheme="majorEastAsia" w:eastAsiaTheme="majorEastAsia" w:hAnsiTheme="majorEastAsia"/>
          <w:color w:val="000000" w:themeColor="text1"/>
        </w:rPr>
        <w:t>，[每天9:00到11:30，14:30到17:00，法定节假日除外] (北京时间)按网上竞价文件“第三章 证明材料格式”要求并在网上竞价报名截止时间前递交相关证明材料</w:t>
      </w:r>
      <w:r w:rsidRPr="00527112">
        <w:rPr>
          <w:rStyle w:val="NormalCharacter"/>
          <w:rFonts w:asciiTheme="majorEastAsia" w:eastAsiaTheme="majorEastAsia" w:hAnsiTheme="majorEastAsia" w:cs="宋体" w:hint="eastAsia"/>
          <w:b/>
          <w:bCs/>
          <w:color w:val="000000" w:themeColor="text1"/>
        </w:rPr>
        <w:t>[</w:t>
      </w:r>
      <w:r w:rsidRPr="00527112">
        <w:rPr>
          <w:rStyle w:val="NormalCharacter"/>
          <w:rFonts w:asciiTheme="majorEastAsia" w:eastAsiaTheme="majorEastAsia" w:hAnsiTheme="majorEastAsia" w:cs="宋体"/>
          <w:b/>
          <w:bCs/>
          <w:color w:val="000000" w:themeColor="text1"/>
        </w:rPr>
        <w:t>竞价供应商</w:t>
      </w:r>
      <w:r>
        <w:rPr>
          <w:rFonts w:asciiTheme="majorEastAsia" w:eastAsiaTheme="majorEastAsia" w:hAnsiTheme="majorEastAsia" w:hint="eastAsia"/>
          <w:b/>
          <w:bCs/>
        </w:rPr>
        <w:t>可采用邮寄方式(拒绝采用同城达达送件方式)提交</w:t>
      </w:r>
      <w:r>
        <w:rPr>
          <w:rStyle w:val="NormalCharacter"/>
          <w:rFonts w:asciiTheme="majorEastAsia" w:eastAsiaTheme="majorEastAsia" w:hAnsiTheme="majorEastAsia" w:cs="宋体" w:hint="eastAsia"/>
          <w:b/>
          <w:bCs/>
          <w:color w:val="000000" w:themeColor="text1"/>
        </w:rPr>
        <w:t>]</w:t>
      </w:r>
      <w:r>
        <w:rPr>
          <w:rStyle w:val="NormalCharacter"/>
          <w:rFonts w:asciiTheme="majorEastAsia" w:eastAsiaTheme="majorEastAsia" w:hAnsiTheme="majorEastAsia"/>
          <w:color w:val="000000" w:themeColor="text1"/>
        </w:rPr>
        <w:t>，未按以上要求提交报名材料的供应商，将导致其竞价资格被拒绝。</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(2)报名地址：</w:t>
      </w:r>
      <w:r>
        <w:rPr>
          <w:rFonts w:asciiTheme="majorEastAsia" w:eastAsiaTheme="majorEastAsia" w:hAnsiTheme="majorEastAsia" w:hint="eastAsia"/>
          <w:bCs/>
          <w:color w:val="000000" w:themeColor="text1"/>
          <w:sz w:val="24"/>
        </w:rPr>
        <w:t>福建国诚招标有限公司</w:t>
      </w:r>
      <w:r>
        <w:rPr>
          <w:rFonts w:asciiTheme="majorEastAsia" w:eastAsiaTheme="majorEastAsia" w:hAnsiTheme="majorEastAsia"/>
          <w:bCs/>
          <w:sz w:val="24"/>
        </w:rPr>
        <w:t>(</w:t>
      </w:r>
      <w:r>
        <w:rPr>
          <w:rFonts w:asciiTheme="majorEastAsia" w:eastAsiaTheme="majorEastAsia" w:hAnsiTheme="majorEastAsia" w:hint="eastAsia"/>
          <w:bCs/>
          <w:color w:val="000000" w:themeColor="text1"/>
          <w:sz w:val="24"/>
        </w:rPr>
        <w:t>福州市古田路107号中美大厦24层</w:t>
      </w:r>
      <w:r>
        <w:rPr>
          <w:rFonts w:asciiTheme="majorEastAsia" w:eastAsiaTheme="majorEastAsia" w:hAnsiTheme="majorEastAsia"/>
          <w:bCs/>
          <w:sz w:val="24"/>
        </w:rPr>
        <w:t>)。</w:t>
      </w:r>
    </w:p>
    <w:p w:rsidR="00000D4C" w:rsidRDefault="005D60CA">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3</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000D4C" w:rsidRDefault="005D60CA">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12.质疑：</w:t>
      </w:r>
    </w:p>
    <w:p w:rsidR="00000D4C" w:rsidRDefault="005D60CA">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接收质疑函的方式：现场方式，纸质接收</w:t>
      </w:r>
    </w:p>
    <w:p w:rsidR="00000D4C" w:rsidRDefault="005D60CA">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联系部门：办公室</w:t>
      </w:r>
    </w:p>
    <w:p w:rsidR="00000D4C" w:rsidRDefault="005D60CA">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联系电话和通讯地址：0591-83393307，福州市古田路107号中美大厦24层福建国诚招标有限公司。</w:t>
      </w:r>
    </w:p>
    <w:p w:rsidR="00000D4C" w:rsidRDefault="005D60CA">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注：</w:t>
      </w:r>
    </w:p>
    <w:p w:rsidR="00000D4C" w:rsidRDefault="005D60CA">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供应商提出质疑时，应提交质疑函和必要的证明材料。</w:t>
      </w:r>
    </w:p>
    <w:p w:rsidR="00000D4C" w:rsidRDefault="005D60CA">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质疑供应商若委托代理人进行质疑的，</w:t>
      </w:r>
      <w:proofErr w:type="gramStart"/>
      <w:r>
        <w:rPr>
          <w:rFonts w:ascii="宋体" w:hAnsi="宋体"/>
          <w:color w:val="000000" w:themeColor="text1"/>
          <w:sz w:val="24"/>
        </w:rPr>
        <w:t>质疑函应按</w:t>
      </w:r>
      <w:proofErr w:type="gramEnd"/>
      <w:r>
        <w:rPr>
          <w:rFonts w:ascii="宋体" w:hAnsi="宋体"/>
          <w:color w:val="000000" w:themeColor="text1"/>
          <w:sz w:val="24"/>
        </w:rPr>
        <w:t>要求列明“授权代表”的有关内容，并在附件中提交由质疑供应商签署的授权委托书。授权委托书应载明代理人的姓名或者名称、代理事项、具体权限、期限和相关事项。</w:t>
      </w:r>
    </w:p>
    <w:p w:rsidR="00000D4C" w:rsidRDefault="005D60CA">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质疑供应商若对项目的某一分包进行质疑，质疑函中应列明具体分包号。</w:t>
      </w:r>
    </w:p>
    <w:p w:rsidR="00000D4C" w:rsidRDefault="005D60CA">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质疑函的质疑事项应具体、明确，并有必要的事实依据和法律依据。</w:t>
      </w:r>
    </w:p>
    <w:p w:rsidR="00000D4C" w:rsidRDefault="005D60CA">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质疑函的质疑请求应与质疑事项相关。</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kern w:val="0"/>
          <w:sz w:val="24"/>
        </w:rPr>
      </w:pPr>
      <w:r>
        <w:rPr>
          <w:rFonts w:ascii="宋体" w:hAnsi="宋体" w:hint="eastAsia"/>
          <w:color w:val="000000" w:themeColor="text1"/>
          <w:sz w:val="24"/>
        </w:rPr>
        <w:t>(6)</w:t>
      </w:r>
      <w:r>
        <w:rPr>
          <w:rFonts w:ascii="宋体" w:hAnsi="宋体"/>
          <w:color w:val="000000" w:themeColor="text1"/>
          <w:sz w:val="24"/>
        </w:rPr>
        <w:t>质疑供应商为自然人的，</w:t>
      </w:r>
      <w:proofErr w:type="gramStart"/>
      <w:r>
        <w:rPr>
          <w:rFonts w:ascii="宋体" w:hAnsi="宋体"/>
          <w:color w:val="000000" w:themeColor="text1"/>
          <w:sz w:val="24"/>
        </w:rPr>
        <w:t>质疑函应由</w:t>
      </w:r>
      <w:proofErr w:type="gramEnd"/>
      <w:r>
        <w:rPr>
          <w:rFonts w:ascii="宋体" w:hAnsi="宋体"/>
          <w:color w:val="000000" w:themeColor="text1"/>
          <w:sz w:val="24"/>
        </w:rPr>
        <w:t>本人签字；质疑供应商为法人或者其他组织的，</w:t>
      </w:r>
      <w:proofErr w:type="gramStart"/>
      <w:r>
        <w:rPr>
          <w:rFonts w:ascii="宋体" w:hAnsi="宋体"/>
          <w:color w:val="000000" w:themeColor="text1"/>
          <w:sz w:val="24"/>
        </w:rPr>
        <w:t>质疑函应由</w:t>
      </w:r>
      <w:proofErr w:type="gramEnd"/>
      <w:r>
        <w:rPr>
          <w:rFonts w:ascii="宋体" w:hAnsi="宋体"/>
          <w:color w:val="000000" w:themeColor="text1"/>
          <w:sz w:val="24"/>
        </w:rPr>
        <w:t>法定代表人、主要负责人，或者其授权代表签字或者盖章，并加盖公章。</w:t>
      </w:r>
    </w:p>
    <w:p w:rsidR="00000D4C" w:rsidRDefault="005D60CA">
      <w:pPr>
        <w:spacing w:line="500" w:lineRule="exact"/>
        <w:jc w:val="left"/>
        <w:textAlignment w:val="auto"/>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br w:type="page"/>
      </w:r>
    </w:p>
    <w:p w:rsidR="00000D4C" w:rsidRDefault="005D60CA">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2" w:name="_Toc97708364"/>
      <w:r>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2"/>
    </w:p>
    <w:p w:rsidR="00000D4C" w:rsidRDefault="005D60CA" w:rsidP="005C5478">
      <w:pPr>
        <w:snapToGrid w:val="0"/>
        <w:spacing w:line="500" w:lineRule="exact"/>
        <w:ind w:firstLineChars="196" w:firstLine="472"/>
        <w:outlineLvl w:val="0"/>
        <w:rP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b/>
          <w:color w:val="000000" w:themeColor="text1"/>
          <w:sz w:val="24"/>
        </w:rPr>
        <w:t>一、</w:t>
      </w:r>
      <w:r>
        <w:rPr>
          <w:rFonts w:asciiTheme="majorEastAsia" w:eastAsiaTheme="majorEastAsia" w:hAnsiTheme="majorEastAsia" w:cs="宋体" w:hint="eastAsia"/>
          <w:b/>
          <w:bCs/>
          <w:color w:val="000000"/>
          <w:kern w:val="0"/>
          <w:sz w:val="24"/>
        </w:rPr>
        <w:t>采购需求：</w:t>
      </w: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4539"/>
        <w:gridCol w:w="1409"/>
        <w:gridCol w:w="1872"/>
      </w:tblGrid>
      <w:tr w:rsidR="00E360A5" w:rsidTr="00381C83">
        <w:trPr>
          <w:trHeight w:val="516"/>
          <w:jc w:val="center"/>
        </w:trPr>
        <w:tc>
          <w:tcPr>
            <w:tcW w:w="688" w:type="pct"/>
            <w:vAlign w:val="center"/>
          </w:tcPr>
          <w:p w:rsidR="00E360A5" w:rsidRDefault="00E360A5" w:rsidP="00381C83">
            <w:pPr>
              <w:pStyle w:val="af7"/>
              <w:snapToGrid w:val="0"/>
              <w:spacing w:line="460" w:lineRule="exact"/>
              <w:jc w:val="center"/>
              <w:rPr>
                <w:rFonts w:hAnsi="宋体" w:cs="宋体"/>
                <w:b/>
                <w:spacing w:val="-17"/>
                <w:sz w:val="24"/>
              </w:rPr>
            </w:pPr>
            <w:r>
              <w:rPr>
                <w:rFonts w:hAnsi="宋体" w:cs="宋体" w:hint="eastAsia"/>
                <w:b/>
                <w:bCs/>
                <w:spacing w:val="-17"/>
                <w:sz w:val="24"/>
              </w:rPr>
              <w:t>序号</w:t>
            </w:r>
          </w:p>
        </w:tc>
        <w:tc>
          <w:tcPr>
            <w:tcW w:w="2503" w:type="pct"/>
            <w:vAlign w:val="center"/>
          </w:tcPr>
          <w:p w:rsidR="00E360A5" w:rsidRDefault="00E360A5" w:rsidP="00381C83">
            <w:pPr>
              <w:pStyle w:val="af7"/>
              <w:snapToGrid w:val="0"/>
              <w:spacing w:line="460" w:lineRule="exact"/>
              <w:jc w:val="center"/>
              <w:rPr>
                <w:rFonts w:hAnsi="宋体" w:cs="宋体"/>
                <w:b/>
                <w:spacing w:val="-17"/>
                <w:sz w:val="24"/>
              </w:rPr>
            </w:pPr>
            <w:r>
              <w:rPr>
                <w:rFonts w:hAnsi="宋体" w:cs="宋体" w:hint="eastAsia"/>
                <w:b/>
                <w:bCs/>
                <w:spacing w:val="-17"/>
                <w:sz w:val="24"/>
              </w:rPr>
              <w:t>采购标的</w:t>
            </w:r>
          </w:p>
        </w:tc>
        <w:tc>
          <w:tcPr>
            <w:tcW w:w="777" w:type="pct"/>
            <w:vAlign w:val="center"/>
          </w:tcPr>
          <w:p w:rsidR="00E360A5" w:rsidRDefault="00E360A5" w:rsidP="00381C83">
            <w:pPr>
              <w:pStyle w:val="af7"/>
              <w:snapToGrid w:val="0"/>
              <w:spacing w:line="460" w:lineRule="exact"/>
              <w:jc w:val="center"/>
              <w:rPr>
                <w:rFonts w:hAnsi="宋体" w:cs="宋体"/>
                <w:b/>
                <w:spacing w:val="-17"/>
                <w:sz w:val="24"/>
              </w:rPr>
            </w:pPr>
            <w:r>
              <w:rPr>
                <w:rFonts w:hAnsi="宋体" w:cs="宋体" w:hint="eastAsia"/>
                <w:b/>
                <w:spacing w:val="-17"/>
                <w:sz w:val="24"/>
              </w:rPr>
              <w:t>数量</w:t>
            </w:r>
          </w:p>
        </w:tc>
        <w:tc>
          <w:tcPr>
            <w:tcW w:w="1032" w:type="pct"/>
            <w:vAlign w:val="center"/>
          </w:tcPr>
          <w:p w:rsidR="00E360A5" w:rsidRDefault="00E360A5" w:rsidP="00381C83">
            <w:pPr>
              <w:pStyle w:val="af7"/>
              <w:snapToGrid w:val="0"/>
              <w:spacing w:line="460" w:lineRule="exact"/>
              <w:jc w:val="center"/>
              <w:rPr>
                <w:rFonts w:hAnsi="宋体" w:cs="宋体"/>
                <w:b/>
                <w:spacing w:val="-17"/>
                <w:sz w:val="24"/>
              </w:rPr>
            </w:pPr>
            <w:r>
              <w:rPr>
                <w:rFonts w:hAnsi="宋体" w:cs="宋体" w:hint="eastAsia"/>
                <w:b/>
                <w:bCs/>
                <w:spacing w:val="-17"/>
                <w:sz w:val="24"/>
              </w:rPr>
              <w:t>总价（元）</w:t>
            </w:r>
          </w:p>
        </w:tc>
      </w:tr>
      <w:tr w:rsidR="00E360A5" w:rsidTr="00381C83">
        <w:trPr>
          <w:trHeight w:val="783"/>
          <w:jc w:val="center"/>
        </w:trPr>
        <w:tc>
          <w:tcPr>
            <w:tcW w:w="688" w:type="pct"/>
            <w:vAlign w:val="center"/>
          </w:tcPr>
          <w:p w:rsidR="00E360A5" w:rsidRDefault="00E360A5" w:rsidP="00381C83">
            <w:pPr>
              <w:snapToGrid w:val="0"/>
              <w:spacing w:line="460" w:lineRule="exact"/>
              <w:jc w:val="center"/>
              <w:rPr>
                <w:rFonts w:ascii="宋体" w:hAnsi="宋体" w:cs="宋体"/>
                <w:spacing w:val="-11"/>
                <w:sz w:val="24"/>
              </w:rPr>
            </w:pPr>
            <w:r>
              <w:rPr>
                <w:rFonts w:ascii="宋体" w:hAnsi="宋体" w:cs="宋体" w:hint="eastAsia"/>
                <w:spacing w:val="-11"/>
                <w:sz w:val="24"/>
              </w:rPr>
              <w:t>1</w:t>
            </w:r>
          </w:p>
        </w:tc>
        <w:tc>
          <w:tcPr>
            <w:tcW w:w="2503" w:type="pct"/>
            <w:vAlign w:val="center"/>
          </w:tcPr>
          <w:p w:rsidR="00E360A5" w:rsidRDefault="00E360A5" w:rsidP="00381C83">
            <w:pPr>
              <w:snapToGrid w:val="0"/>
              <w:spacing w:line="460" w:lineRule="exact"/>
              <w:jc w:val="center"/>
              <w:rPr>
                <w:rFonts w:ascii="宋体" w:hAnsi="宋体" w:cs="宋体"/>
                <w:spacing w:val="-11"/>
                <w:sz w:val="24"/>
              </w:rPr>
            </w:pPr>
            <w:r>
              <w:rPr>
                <w:rFonts w:ascii="宋体" w:hAnsi="宋体" w:cs="宋体" w:hint="eastAsia"/>
                <w:spacing w:val="-11"/>
                <w:sz w:val="24"/>
                <w:lang w:val="zh-CN"/>
              </w:rPr>
              <w:t>承办2023年轨道交通信号控制系统设计与应用（高职组）赛项设备租赁</w:t>
            </w:r>
            <w:r>
              <w:rPr>
                <w:rFonts w:ascii="宋体" w:hAnsi="宋体" w:cs="宋体" w:hint="eastAsia"/>
                <w:spacing w:val="-11"/>
                <w:sz w:val="24"/>
              </w:rPr>
              <w:t>服务采购</w:t>
            </w:r>
          </w:p>
        </w:tc>
        <w:tc>
          <w:tcPr>
            <w:tcW w:w="777" w:type="pct"/>
            <w:vAlign w:val="center"/>
          </w:tcPr>
          <w:p w:rsidR="00E360A5" w:rsidRDefault="00E360A5" w:rsidP="00381C83">
            <w:pPr>
              <w:snapToGrid w:val="0"/>
              <w:spacing w:line="460" w:lineRule="exact"/>
              <w:jc w:val="center"/>
              <w:rPr>
                <w:rFonts w:ascii="宋体" w:hAnsi="宋体" w:cs="宋体"/>
                <w:spacing w:val="-11"/>
                <w:sz w:val="24"/>
              </w:rPr>
            </w:pPr>
            <w:r>
              <w:rPr>
                <w:rFonts w:ascii="宋体" w:hAnsi="宋体" w:cs="宋体" w:hint="eastAsia"/>
                <w:spacing w:val="-11"/>
                <w:sz w:val="24"/>
              </w:rPr>
              <w:t>1批</w:t>
            </w:r>
          </w:p>
        </w:tc>
        <w:tc>
          <w:tcPr>
            <w:tcW w:w="1032" w:type="pct"/>
            <w:vAlign w:val="center"/>
          </w:tcPr>
          <w:p w:rsidR="00E360A5" w:rsidRDefault="00E360A5" w:rsidP="00381C83">
            <w:pPr>
              <w:snapToGrid w:val="0"/>
              <w:spacing w:line="460" w:lineRule="exact"/>
              <w:jc w:val="center"/>
              <w:rPr>
                <w:rFonts w:ascii="宋体" w:hAnsi="宋体" w:cs="宋体"/>
                <w:spacing w:val="-11"/>
                <w:sz w:val="24"/>
              </w:rPr>
            </w:pPr>
            <w:r>
              <w:rPr>
                <w:rFonts w:ascii="宋体" w:hAnsi="宋体" w:cs="宋体" w:hint="eastAsia"/>
                <w:spacing w:val="-11"/>
                <w:sz w:val="24"/>
              </w:rPr>
              <w:t>63000</w:t>
            </w:r>
          </w:p>
        </w:tc>
      </w:tr>
    </w:tbl>
    <w:p w:rsidR="00E360A5" w:rsidRPr="00E360A5" w:rsidRDefault="005D60CA" w:rsidP="00E360A5">
      <w:pPr>
        <w:tabs>
          <w:tab w:val="left" w:pos="0"/>
        </w:tabs>
        <w:adjustRightInd w:val="0"/>
        <w:spacing w:line="500" w:lineRule="exact"/>
        <w:ind w:firstLineChars="200" w:firstLine="482"/>
        <w:rPr>
          <w:rFonts w:asciiTheme="majorEastAsia" w:eastAsiaTheme="majorEastAsia" w:hAnsiTheme="majorEastAsia" w:cs="宋体"/>
          <w:b/>
          <w:bCs/>
          <w:color w:val="000000"/>
          <w:kern w:val="0"/>
          <w:sz w:val="24"/>
        </w:rPr>
      </w:pPr>
      <w:r>
        <w:rPr>
          <w:rStyle w:val="NormalCharacter"/>
          <w:rFonts w:asciiTheme="majorEastAsia" w:eastAsiaTheme="majorEastAsia" w:hAnsiTheme="majorEastAsia" w:cs="Times New Roman" w:hint="eastAsia"/>
          <w:b/>
          <w:color w:val="000000" w:themeColor="text1"/>
          <w:sz w:val="24"/>
        </w:rPr>
        <w:t>二、技术要求：</w:t>
      </w:r>
      <w:r w:rsidR="00E360A5" w:rsidRPr="00E360A5">
        <w:rPr>
          <w:rFonts w:asciiTheme="majorEastAsia" w:eastAsiaTheme="majorEastAsia" w:hAnsiTheme="majorEastAsia" w:cs="Times New Roman"/>
          <w:sz w:val="24"/>
        </w:rPr>
        <w:fldChar w:fldCharType="begin"/>
      </w:r>
      <w:r w:rsidR="00E360A5" w:rsidRPr="00E360A5">
        <w:rPr>
          <w:rFonts w:asciiTheme="majorEastAsia" w:eastAsiaTheme="majorEastAsia" w:hAnsiTheme="majorEastAsia"/>
          <w:sz w:val="24"/>
        </w:rPr>
        <w:instrText xml:space="preserve"> LINK Excel.Sheet.12 "C:\\Users\\Lenovo\\Desktop\\2023现代电气承办\\耗材采购\\2023现代电气比赛耗材参数.xlsx" "Sheet1!R1C1:R37C7" \a \f 4 \h  \* MERGEFORMAT </w:instrText>
      </w:r>
      <w:r w:rsidR="00E360A5" w:rsidRPr="00E360A5">
        <w:rPr>
          <w:rFonts w:asciiTheme="majorEastAsia" w:eastAsiaTheme="majorEastAsia" w:hAnsiTheme="majorEastAsia" w:cs="Times New Roman"/>
          <w:sz w:val="24"/>
        </w:rPr>
        <w:fldChar w:fldCharType="separate"/>
      </w:r>
      <w:bookmarkStart w:id="3" w:name="_1732970453"/>
      <w:bookmarkEnd w:id="3"/>
    </w:p>
    <w:p w:rsidR="00E360A5" w:rsidRPr="00F0301E" w:rsidRDefault="00E360A5" w:rsidP="00E360A5">
      <w:pPr>
        <w:widowControl w:val="0"/>
        <w:tabs>
          <w:tab w:val="left" w:pos="312"/>
        </w:tabs>
        <w:spacing w:line="360" w:lineRule="auto"/>
        <w:textAlignment w:val="auto"/>
        <w:rPr>
          <w:rFonts w:ascii="宋体" w:hAnsi="宋体" w:cs="宋体"/>
          <w:sz w:val="24"/>
          <w:lang w:val="zh-CN"/>
        </w:rPr>
      </w:pPr>
      <w:r w:rsidRPr="00B31C2F">
        <w:rPr>
          <w:rFonts w:ascii="宋体" w:hAnsi="宋体" w:cs="宋体" w:hint="eastAsia"/>
          <w:sz w:val="24"/>
          <w:shd w:val="pct15" w:color="auto" w:fill="FFFFFF"/>
          <w:lang w:val="zh-CN"/>
        </w:rPr>
        <w:t>1、租用设备型号</w:t>
      </w:r>
    </w:p>
    <w:p w:rsidR="00E360A5" w:rsidRPr="00F0301E" w:rsidRDefault="00E360A5" w:rsidP="00E360A5">
      <w:pPr>
        <w:spacing w:line="360" w:lineRule="auto"/>
        <w:rPr>
          <w:rFonts w:ascii="宋体" w:hAnsi="宋体" w:cs="宋体"/>
          <w:sz w:val="24"/>
          <w:lang w:val="zh-CN"/>
        </w:rPr>
      </w:pPr>
      <w:r w:rsidRPr="00F0301E">
        <w:rPr>
          <w:rFonts w:ascii="宋体" w:hAnsi="宋体" w:cs="宋体" w:hint="eastAsia"/>
          <w:sz w:val="24"/>
          <w:lang w:val="zh-CN"/>
        </w:rPr>
        <w:t>轨道交通信号控制系统实训平台（YDT-RTSC-SCS）</w:t>
      </w:r>
    </w:p>
    <w:p w:rsidR="00E360A5" w:rsidRPr="00F0301E" w:rsidRDefault="00E360A5" w:rsidP="00E360A5">
      <w:pPr>
        <w:spacing w:line="360" w:lineRule="auto"/>
        <w:rPr>
          <w:rFonts w:ascii="宋体" w:hAnsi="宋体" w:cs="宋体"/>
          <w:sz w:val="24"/>
          <w:lang w:val="zh-CN"/>
        </w:rPr>
      </w:pPr>
      <w:r w:rsidRPr="00F0301E">
        <w:rPr>
          <w:rFonts w:ascii="宋体" w:hAnsi="宋体" w:cs="宋体" w:hint="eastAsia"/>
          <w:sz w:val="24"/>
          <w:lang w:val="zh-CN"/>
        </w:rPr>
        <w:t>整体概述：</w:t>
      </w:r>
    </w:p>
    <w:p w:rsidR="00E360A5" w:rsidRPr="00F0301E" w:rsidRDefault="00E360A5" w:rsidP="00E360A5">
      <w:pPr>
        <w:pStyle w:val="af8"/>
        <w:ind w:firstLineChars="0" w:firstLine="0"/>
        <w:rPr>
          <w:rFonts w:ascii="宋体" w:hAnsi="宋体" w:cs="宋体"/>
          <w:szCs w:val="24"/>
          <w:shd w:val="pct15" w:color="auto" w:fill="FFFFFF"/>
          <w:lang w:val="zh-CN"/>
        </w:rPr>
      </w:pPr>
      <w:r w:rsidRPr="00F0301E">
        <w:rPr>
          <w:rFonts w:ascii="宋体" w:hAnsi="宋体" w:cs="宋体"/>
          <w:szCs w:val="24"/>
          <w:lang w:val="zh-CN"/>
        </w:rPr>
        <w:t>总体实训目标是使轨道交通控制、通信信号专业学员了解并</w:t>
      </w:r>
      <w:proofErr w:type="gramStart"/>
      <w:r w:rsidRPr="00F0301E">
        <w:rPr>
          <w:rFonts w:ascii="宋体" w:hAnsi="宋体" w:cs="宋体"/>
          <w:szCs w:val="24"/>
          <w:lang w:val="zh-CN"/>
        </w:rPr>
        <w:t>掌握列控中心</w:t>
      </w:r>
      <w:proofErr w:type="gramEnd"/>
      <w:r w:rsidRPr="00F0301E">
        <w:rPr>
          <w:rFonts w:ascii="宋体" w:hAnsi="宋体" w:cs="宋体"/>
          <w:szCs w:val="24"/>
          <w:lang w:val="zh-CN"/>
        </w:rPr>
        <w:t>及其相关设备的系统原理知识和基本操作；使轨道交通控制、通信信号专业学员了解列车运行控制系统整体组成，掌握轨道交通设备原理知识和维护维修技能，培养从事轨道交通信号设施设备管理、维护岗位人才。</w:t>
      </w:r>
    </w:p>
    <w:p w:rsidR="00E360A5" w:rsidRPr="00F0301E" w:rsidRDefault="00E360A5" w:rsidP="00E360A5">
      <w:pPr>
        <w:pStyle w:val="af8"/>
        <w:ind w:firstLineChars="0" w:firstLine="0"/>
        <w:rPr>
          <w:rFonts w:ascii="宋体" w:hAnsi="宋体" w:cs="宋体"/>
          <w:szCs w:val="24"/>
          <w:shd w:val="pct15" w:color="auto" w:fill="FFFFFF"/>
          <w:lang w:val="zh-CN"/>
        </w:rPr>
      </w:pPr>
      <w:r w:rsidRPr="00F0301E">
        <w:rPr>
          <w:rFonts w:ascii="宋体" w:hAnsi="宋体" w:cs="宋体" w:hint="eastAsia"/>
          <w:szCs w:val="24"/>
          <w:shd w:val="pct15" w:color="auto" w:fill="FFFFFF"/>
          <w:lang w:val="zh-CN"/>
        </w:rPr>
        <w:t>产品特点：</w:t>
      </w:r>
    </w:p>
    <w:p w:rsidR="00E360A5" w:rsidRPr="00F0301E" w:rsidRDefault="00E360A5" w:rsidP="00E360A5">
      <w:pPr>
        <w:pStyle w:val="af8"/>
        <w:ind w:firstLineChars="0" w:firstLine="0"/>
        <w:rPr>
          <w:rFonts w:ascii="宋体" w:hAnsi="宋体" w:cs="宋体"/>
          <w:szCs w:val="24"/>
          <w:lang w:val="zh-CN"/>
        </w:rPr>
      </w:pPr>
      <w:r w:rsidRPr="00F0301E">
        <w:rPr>
          <w:rFonts w:ascii="宋体" w:hAnsi="宋体" w:cs="宋体" w:hint="eastAsia"/>
          <w:szCs w:val="24"/>
          <w:lang w:val="zh-CN"/>
        </w:rPr>
        <w:t>全面支持高职</w:t>
      </w:r>
      <w:proofErr w:type="gramStart"/>
      <w:r w:rsidRPr="00F0301E">
        <w:rPr>
          <w:rFonts w:ascii="宋体" w:hAnsi="宋体" w:cs="宋体" w:hint="eastAsia"/>
          <w:szCs w:val="24"/>
          <w:lang w:val="zh-CN"/>
        </w:rPr>
        <w:t>组全国</w:t>
      </w:r>
      <w:proofErr w:type="gramEnd"/>
      <w:r w:rsidRPr="00F0301E">
        <w:rPr>
          <w:rFonts w:ascii="宋体" w:hAnsi="宋体" w:cs="宋体" w:hint="eastAsia"/>
          <w:szCs w:val="24"/>
          <w:lang w:val="zh-CN"/>
        </w:rPr>
        <w:t>职业技能大赛“轨道交通信号控制系统设计与应用”赛项</w:t>
      </w:r>
    </w:p>
    <w:p w:rsidR="00E360A5" w:rsidRPr="00F0301E" w:rsidRDefault="00E360A5" w:rsidP="00E360A5">
      <w:pPr>
        <w:pStyle w:val="af8"/>
        <w:ind w:firstLineChars="0" w:firstLine="0"/>
        <w:rPr>
          <w:rFonts w:ascii="宋体" w:hAnsi="宋体" w:cs="宋体"/>
          <w:szCs w:val="24"/>
          <w:lang w:val="zh-CN"/>
        </w:rPr>
      </w:pPr>
      <w:r w:rsidRPr="00F0301E">
        <w:rPr>
          <w:rFonts w:ascii="宋体" w:hAnsi="宋体" w:cs="宋体" w:hint="eastAsia"/>
          <w:szCs w:val="24"/>
          <w:lang w:val="zh-CN"/>
        </w:rPr>
        <w:t>真实</w:t>
      </w:r>
      <w:proofErr w:type="gramStart"/>
      <w:r w:rsidRPr="00F0301E">
        <w:rPr>
          <w:rFonts w:ascii="宋体" w:hAnsi="宋体" w:cs="宋体" w:hint="eastAsia"/>
          <w:szCs w:val="24"/>
          <w:lang w:val="zh-CN"/>
        </w:rPr>
        <w:t>模拟列控中心</w:t>
      </w:r>
      <w:proofErr w:type="gramEnd"/>
      <w:r w:rsidRPr="00F0301E">
        <w:rPr>
          <w:rFonts w:ascii="宋体" w:hAnsi="宋体" w:cs="宋体" w:hint="eastAsia"/>
          <w:szCs w:val="24"/>
          <w:lang w:val="zh-CN"/>
        </w:rPr>
        <w:t>功能</w:t>
      </w:r>
    </w:p>
    <w:p w:rsidR="00E360A5" w:rsidRPr="00F0301E" w:rsidRDefault="00E360A5" w:rsidP="00E360A5">
      <w:pPr>
        <w:pStyle w:val="af8"/>
        <w:ind w:firstLineChars="0" w:firstLine="0"/>
        <w:rPr>
          <w:rFonts w:ascii="宋体" w:hAnsi="宋体" w:cs="宋体"/>
          <w:szCs w:val="24"/>
          <w:lang w:val="zh-CN"/>
        </w:rPr>
      </w:pPr>
      <w:r w:rsidRPr="00F0301E">
        <w:rPr>
          <w:rFonts w:ascii="宋体" w:hAnsi="宋体" w:cs="宋体" w:hint="eastAsia"/>
          <w:szCs w:val="24"/>
          <w:shd w:val="pct15" w:color="auto" w:fill="FFFFFF"/>
          <w:lang w:val="zh-CN"/>
        </w:rPr>
        <w:t>实现通信编码传输</w:t>
      </w:r>
      <w:r w:rsidRPr="00F0301E">
        <w:rPr>
          <w:rFonts w:ascii="宋体" w:hAnsi="宋体" w:cs="宋体" w:hint="eastAsia"/>
          <w:szCs w:val="24"/>
          <w:lang w:val="zh-CN"/>
        </w:rPr>
        <w:t>，多种故障处理</w:t>
      </w:r>
    </w:p>
    <w:p w:rsidR="00E360A5" w:rsidRPr="00F0301E" w:rsidRDefault="00E360A5" w:rsidP="00E360A5">
      <w:pPr>
        <w:widowControl w:val="0"/>
        <w:tabs>
          <w:tab w:val="left" w:pos="312"/>
        </w:tabs>
        <w:spacing w:line="360" w:lineRule="auto"/>
        <w:textAlignment w:val="auto"/>
        <w:rPr>
          <w:rFonts w:ascii="宋体" w:hAnsi="宋体" w:cs="宋体"/>
          <w:sz w:val="24"/>
          <w:lang w:val="zh-CN"/>
        </w:rPr>
      </w:pPr>
      <w:r w:rsidRPr="00F0301E">
        <w:rPr>
          <w:rFonts w:ascii="宋体" w:hAnsi="宋体" w:cs="宋体" w:hint="eastAsia"/>
          <w:sz w:val="24"/>
          <w:lang w:val="zh-CN"/>
        </w:rPr>
        <w:t>2、设备服务承诺</w:t>
      </w:r>
    </w:p>
    <w:p w:rsidR="00E360A5" w:rsidRPr="00F0301E" w:rsidRDefault="00E360A5" w:rsidP="00F0301E">
      <w:pPr>
        <w:pStyle w:val="Af9"/>
        <w:ind w:firstLine="480"/>
        <w:jc w:val="both"/>
        <w:rPr>
          <w:color w:val="auto"/>
          <w:kern w:val="2"/>
          <w:sz w:val="24"/>
          <w:szCs w:val="24"/>
          <w:shd w:val="pct15" w:color="auto" w:fill="FFFFFF"/>
          <w:lang w:val="zh-CN"/>
        </w:rPr>
      </w:pPr>
      <w:r w:rsidRPr="00F0301E">
        <w:rPr>
          <w:rFonts w:hint="eastAsia"/>
          <w:color w:val="auto"/>
          <w:kern w:val="2"/>
          <w:sz w:val="24"/>
          <w:szCs w:val="24"/>
          <w:lang w:val="zh-CN"/>
        </w:rPr>
        <w:t>承诺保证该设备于省赛期间</w:t>
      </w:r>
      <w:r w:rsidRPr="00F0301E">
        <w:rPr>
          <w:rFonts w:hint="eastAsia"/>
          <w:color w:val="auto"/>
          <w:kern w:val="2"/>
          <w:sz w:val="24"/>
          <w:szCs w:val="24"/>
          <w:shd w:val="pct15" w:color="auto" w:fill="FFFFFF"/>
          <w:lang w:val="zh-CN"/>
        </w:rPr>
        <w:t>正式稳定地运行；</w:t>
      </w:r>
    </w:p>
    <w:p w:rsidR="00E360A5" w:rsidRPr="00F0301E" w:rsidRDefault="00E360A5" w:rsidP="00F0301E">
      <w:pPr>
        <w:pStyle w:val="Af9"/>
        <w:ind w:firstLine="480"/>
        <w:rPr>
          <w:color w:val="auto"/>
          <w:kern w:val="2"/>
          <w:sz w:val="24"/>
          <w:szCs w:val="24"/>
          <w:shd w:val="pct15" w:color="auto" w:fill="FFFFFF"/>
          <w:lang w:val="zh-CN"/>
        </w:rPr>
      </w:pPr>
      <w:r w:rsidRPr="00F0301E">
        <w:rPr>
          <w:rFonts w:hint="eastAsia"/>
          <w:color w:val="auto"/>
          <w:kern w:val="2"/>
          <w:sz w:val="24"/>
          <w:szCs w:val="24"/>
          <w:shd w:val="pct15" w:color="auto" w:fill="FFFFFF"/>
          <w:lang w:val="zh-CN"/>
        </w:rPr>
        <w:t>设备租用服务从设备到场之日起计算。</w:t>
      </w:r>
    </w:p>
    <w:p w:rsidR="00E360A5" w:rsidRPr="00381C83" w:rsidRDefault="00E360A5" w:rsidP="00E360A5">
      <w:pPr>
        <w:widowControl w:val="0"/>
        <w:tabs>
          <w:tab w:val="left" w:pos="312"/>
        </w:tabs>
        <w:spacing w:line="360" w:lineRule="auto"/>
        <w:jc w:val="left"/>
        <w:textAlignment w:val="auto"/>
        <w:rPr>
          <w:rFonts w:ascii="宋体" w:hAnsi="宋体" w:cs="宋体"/>
          <w:spacing w:val="-11"/>
          <w:sz w:val="24"/>
          <w:shd w:val="pct15" w:color="auto" w:fill="FFFFFF"/>
          <w:lang w:val="zh-CN"/>
        </w:rPr>
      </w:pPr>
      <w:r w:rsidRPr="00381C83">
        <w:rPr>
          <w:rFonts w:ascii="宋体" w:hAnsi="宋体" w:cs="宋体" w:hint="eastAsia"/>
          <w:spacing w:val="-11"/>
          <w:sz w:val="24"/>
          <w:shd w:val="pct15" w:color="auto" w:fill="FFFFFF"/>
          <w:lang w:val="zh-CN"/>
        </w:rPr>
        <w:t>3、租用费用</w:t>
      </w:r>
    </w:p>
    <w:p w:rsidR="00E360A5" w:rsidRPr="00381C83" w:rsidRDefault="00E360A5" w:rsidP="00E360A5">
      <w:pPr>
        <w:spacing w:line="360" w:lineRule="auto"/>
        <w:jc w:val="left"/>
        <w:rPr>
          <w:rFonts w:ascii="宋体" w:hAnsi="宋体" w:cs="宋体"/>
          <w:spacing w:val="-11"/>
          <w:sz w:val="24"/>
          <w:shd w:val="pct15" w:color="auto" w:fill="FFFFFF"/>
          <w:lang w:val="zh-CN"/>
        </w:rPr>
      </w:pPr>
      <w:r w:rsidRPr="00381C83">
        <w:rPr>
          <w:rFonts w:ascii="宋体" w:hAnsi="宋体" w:cs="宋体" w:hint="eastAsia"/>
          <w:spacing w:val="-11"/>
          <w:sz w:val="24"/>
          <w:shd w:val="pct15" w:color="auto" w:fill="FFFFFF"/>
          <w:lang w:val="zh-CN"/>
        </w:rPr>
        <w:t>21000元/台</w:t>
      </w:r>
    </w:p>
    <w:p w:rsidR="00E360A5" w:rsidRPr="00E360A5" w:rsidRDefault="00E360A5" w:rsidP="00E360A5">
      <w:pPr>
        <w:spacing w:line="360" w:lineRule="auto"/>
        <w:jc w:val="left"/>
        <w:rPr>
          <w:rFonts w:ascii="宋体" w:hAnsi="宋体" w:cs="宋体"/>
          <w:spacing w:val="-11"/>
          <w:sz w:val="24"/>
          <w:lang w:val="zh-CN"/>
        </w:rPr>
      </w:pPr>
      <w:r w:rsidRPr="00381C83">
        <w:rPr>
          <w:rFonts w:ascii="宋体" w:hAnsi="宋体" w:cs="宋体" w:hint="eastAsia"/>
          <w:spacing w:val="-11"/>
          <w:sz w:val="24"/>
          <w:shd w:val="pct15" w:color="auto" w:fill="FFFFFF"/>
          <w:lang w:val="zh-CN"/>
        </w:rPr>
        <w:t>包含：租用费用、物流费用、人工费用、设备安装费</w:t>
      </w:r>
      <w:r w:rsidRPr="00E360A5">
        <w:rPr>
          <w:rFonts w:ascii="宋体" w:hAnsi="宋体" w:cs="宋体" w:hint="eastAsia"/>
          <w:spacing w:val="-11"/>
          <w:sz w:val="24"/>
          <w:lang w:val="zh-CN"/>
        </w:rPr>
        <w:t>用</w:t>
      </w:r>
    </w:p>
    <w:tbl>
      <w:tblPr>
        <w:tblStyle w:val="af"/>
        <w:tblW w:w="0" w:type="auto"/>
        <w:tblLook w:val="04A0" w:firstRow="1" w:lastRow="0" w:firstColumn="1" w:lastColumn="0" w:noHBand="0" w:noVBand="1"/>
      </w:tblPr>
      <w:tblGrid>
        <w:gridCol w:w="870"/>
        <w:gridCol w:w="3143"/>
        <w:gridCol w:w="1368"/>
        <w:gridCol w:w="822"/>
        <w:gridCol w:w="1350"/>
        <w:gridCol w:w="969"/>
      </w:tblGrid>
      <w:tr w:rsidR="00E360A5" w:rsidRPr="00E360A5" w:rsidTr="00381C83">
        <w:tc>
          <w:tcPr>
            <w:tcW w:w="870" w:type="dxa"/>
            <w:vAlign w:val="center"/>
          </w:tcPr>
          <w:p w:rsidR="00E360A5" w:rsidRPr="00E360A5" w:rsidRDefault="00E360A5" w:rsidP="00381C83">
            <w:pPr>
              <w:spacing w:line="360" w:lineRule="auto"/>
              <w:jc w:val="center"/>
              <w:rPr>
                <w:rFonts w:ascii="宋体" w:hAnsi="宋体" w:cs="宋体"/>
                <w:spacing w:val="-11"/>
                <w:sz w:val="24"/>
                <w:lang w:val="zh-CN"/>
              </w:rPr>
            </w:pPr>
            <w:r w:rsidRPr="00E360A5">
              <w:rPr>
                <w:rFonts w:ascii="宋体" w:hAnsi="宋体" w:cs="宋体" w:hint="eastAsia"/>
                <w:spacing w:val="-11"/>
                <w:sz w:val="24"/>
                <w:lang w:val="zh-CN"/>
              </w:rPr>
              <w:t>序号</w:t>
            </w:r>
          </w:p>
        </w:tc>
        <w:tc>
          <w:tcPr>
            <w:tcW w:w="3143" w:type="dxa"/>
            <w:vAlign w:val="center"/>
          </w:tcPr>
          <w:p w:rsidR="00E360A5" w:rsidRPr="00E360A5" w:rsidRDefault="00E360A5" w:rsidP="00381C83">
            <w:pPr>
              <w:spacing w:line="360" w:lineRule="auto"/>
              <w:jc w:val="center"/>
              <w:rPr>
                <w:rFonts w:ascii="宋体" w:hAnsi="宋体" w:cs="宋体"/>
                <w:spacing w:val="-11"/>
                <w:sz w:val="24"/>
                <w:lang w:val="zh-CN"/>
              </w:rPr>
            </w:pPr>
            <w:r w:rsidRPr="00E360A5">
              <w:rPr>
                <w:rFonts w:ascii="宋体" w:hAnsi="宋体" w:cs="宋体" w:hint="eastAsia"/>
                <w:spacing w:val="-11"/>
                <w:sz w:val="24"/>
                <w:lang w:val="zh-CN"/>
              </w:rPr>
              <w:t>设备名称、型号</w:t>
            </w:r>
          </w:p>
        </w:tc>
        <w:tc>
          <w:tcPr>
            <w:tcW w:w="1368" w:type="dxa"/>
            <w:vAlign w:val="center"/>
          </w:tcPr>
          <w:p w:rsidR="00E360A5" w:rsidRPr="00E360A5" w:rsidRDefault="00E360A5" w:rsidP="00381C83">
            <w:pPr>
              <w:spacing w:line="360" w:lineRule="auto"/>
              <w:jc w:val="center"/>
              <w:rPr>
                <w:rFonts w:ascii="宋体" w:hAnsi="宋体" w:cs="宋体"/>
                <w:spacing w:val="-11"/>
                <w:sz w:val="24"/>
                <w:lang w:val="zh-CN"/>
              </w:rPr>
            </w:pPr>
            <w:r w:rsidRPr="00E360A5">
              <w:rPr>
                <w:rFonts w:ascii="宋体" w:hAnsi="宋体" w:cs="宋体" w:hint="eastAsia"/>
                <w:spacing w:val="-11"/>
                <w:sz w:val="24"/>
                <w:lang w:val="zh-CN"/>
              </w:rPr>
              <w:t>单价（元）</w:t>
            </w:r>
          </w:p>
        </w:tc>
        <w:tc>
          <w:tcPr>
            <w:tcW w:w="822" w:type="dxa"/>
            <w:vAlign w:val="center"/>
          </w:tcPr>
          <w:p w:rsidR="00E360A5" w:rsidRPr="00E360A5" w:rsidRDefault="00E360A5" w:rsidP="00381C83">
            <w:pPr>
              <w:spacing w:line="360" w:lineRule="auto"/>
              <w:jc w:val="center"/>
              <w:rPr>
                <w:rFonts w:ascii="宋体" w:hAnsi="宋体" w:cs="宋体"/>
                <w:spacing w:val="-11"/>
                <w:sz w:val="24"/>
                <w:lang w:val="zh-CN"/>
              </w:rPr>
            </w:pPr>
            <w:r w:rsidRPr="00E360A5">
              <w:rPr>
                <w:rFonts w:ascii="宋体" w:hAnsi="宋体" w:cs="宋体" w:hint="eastAsia"/>
                <w:spacing w:val="-11"/>
                <w:sz w:val="24"/>
                <w:lang w:val="zh-CN"/>
              </w:rPr>
              <w:t>数量</w:t>
            </w:r>
          </w:p>
        </w:tc>
        <w:tc>
          <w:tcPr>
            <w:tcW w:w="1350" w:type="dxa"/>
            <w:vAlign w:val="center"/>
          </w:tcPr>
          <w:p w:rsidR="00E360A5" w:rsidRPr="00E360A5" w:rsidRDefault="00E360A5" w:rsidP="00381C83">
            <w:pPr>
              <w:spacing w:line="360" w:lineRule="auto"/>
              <w:jc w:val="center"/>
              <w:rPr>
                <w:rFonts w:ascii="宋体" w:hAnsi="宋体" w:cs="宋体"/>
                <w:spacing w:val="-11"/>
                <w:sz w:val="24"/>
                <w:lang w:val="zh-CN"/>
              </w:rPr>
            </w:pPr>
            <w:r w:rsidRPr="00E360A5">
              <w:rPr>
                <w:rFonts w:ascii="宋体" w:hAnsi="宋体" w:cs="宋体" w:hint="eastAsia"/>
                <w:spacing w:val="-11"/>
                <w:sz w:val="24"/>
                <w:lang w:val="zh-CN"/>
              </w:rPr>
              <w:t>总价（元）</w:t>
            </w:r>
          </w:p>
        </w:tc>
        <w:tc>
          <w:tcPr>
            <w:tcW w:w="969" w:type="dxa"/>
            <w:vAlign w:val="center"/>
          </w:tcPr>
          <w:p w:rsidR="00E360A5" w:rsidRPr="00E360A5" w:rsidRDefault="00E360A5" w:rsidP="00381C83">
            <w:pPr>
              <w:spacing w:line="360" w:lineRule="auto"/>
              <w:jc w:val="center"/>
              <w:rPr>
                <w:rFonts w:ascii="宋体" w:hAnsi="宋体" w:cs="宋体"/>
                <w:spacing w:val="-11"/>
                <w:sz w:val="24"/>
                <w:lang w:val="zh-CN"/>
              </w:rPr>
            </w:pPr>
            <w:r w:rsidRPr="00E360A5">
              <w:rPr>
                <w:rFonts w:ascii="宋体" w:hAnsi="宋体" w:cs="宋体" w:hint="eastAsia"/>
                <w:spacing w:val="-11"/>
                <w:sz w:val="24"/>
                <w:lang w:val="zh-CN"/>
              </w:rPr>
              <w:t>备注</w:t>
            </w:r>
          </w:p>
        </w:tc>
      </w:tr>
      <w:tr w:rsidR="00E360A5" w:rsidRPr="00E360A5" w:rsidTr="00381C83">
        <w:tc>
          <w:tcPr>
            <w:tcW w:w="870" w:type="dxa"/>
            <w:vAlign w:val="center"/>
          </w:tcPr>
          <w:p w:rsidR="00E360A5" w:rsidRPr="00E360A5" w:rsidRDefault="00E360A5" w:rsidP="00381C83">
            <w:pPr>
              <w:spacing w:line="360" w:lineRule="auto"/>
              <w:jc w:val="center"/>
              <w:rPr>
                <w:rFonts w:ascii="宋体" w:hAnsi="宋体" w:cs="宋体"/>
                <w:spacing w:val="-11"/>
                <w:sz w:val="24"/>
                <w:lang w:val="zh-CN"/>
              </w:rPr>
            </w:pPr>
            <w:r w:rsidRPr="00E360A5">
              <w:rPr>
                <w:rFonts w:ascii="宋体" w:hAnsi="宋体" w:cs="宋体" w:hint="eastAsia"/>
                <w:spacing w:val="-11"/>
                <w:sz w:val="24"/>
                <w:lang w:val="zh-CN"/>
              </w:rPr>
              <w:t>1</w:t>
            </w:r>
          </w:p>
        </w:tc>
        <w:tc>
          <w:tcPr>
            <w:tcW w:w="3143" w:type="dxa"/>
            <w:vAlign w:val="center"/>
          </w:tcPr>
          <w:p w:rsidR="00E360A5" w:rsidRPr="00E360A5" w:rsidRDefault="00E360A5" w:rsidP="00381C83">
            <w:pPr>
              <w:jc w:val="center"/>
              <w:rPr>
                <w:rFonts w:ascii="宋体" w:hAnsi="宋体" w:cs="宋体"/>
                <w:spacing w:val="-11"/>
                <w:sz w:val="24"/>
                <w:lang w:val="zh-CN"/>
              </w:rPr>
            </w:pPr>
          </w:p>
          <w:p w:rsidR="00E360A5" w:rsidRPr="00E360A5" w:rsidRDefault="00E360A5" w:rsidP="00381C83">
            <w:pPr>
              <w:jc w:val="center"/>
              <w:rPr>
                <w:rFonts w:ascii="宋体" w:hAnsi="宋体" w:cs="宋体"/>
                <w:spacing w:val="-11"/>
                <w:sz w:val="24"/>
                <w:lang w:val="zh-CN"/>
              </w:rPr>
            </w:pPr>
            <w:r w:rsidRPr="00E360A5">
              <w:rPr>
                <w:rFonts w:ascii="宋体" w:hAnsi="宋体" w:cs="宋体" w:hint="eastAsia"/>
                <w:spacing w:val="-11"/>
                <w:sz w:val="24"/>
                <w:lang w:val="zh-CN"/>
              </w:rPr>
              <w:t>轨道交通信号控制系统实训平台（YDT-RTSC-SCS）</w:t>
            </w:r>
          </w:p>
          <w:p w:rsidR="00E360A5" w:rsidRPr="00E360A5" w:rsidRDefault="00E360A5" w:rsidP="00381C83">
            <w:pPr>
              <w:jc w:val="center"/>
              <w:rPr>
                <w:rFonts w:ascii="宋体" w:hAnsi="宋体" w:cs="宋体"/>
                <w:spacing w:val="-11"/>
                <w:sz w:val="24"/>
                <w:lang w:val="zh-CN"/>
              </w:rPr>
            </w:pPr>
          </w:p>
        </w:tc>
        <w:tc>
          <w:tcPr>
            <w:tcW w:w="1368" w:type="dxa"/>
            <w:vAlign w:val="center"/>
          </w:tcPr>
          <w:p w:rsidR="00E360A5" w:rsidRPr="00E360A5" w:rsidRDefault="00E360A5" w:rsidP="00381C83">
            <w:pPr>
              <w:spacing w:line="360" w:lineRule="auto"/>
              <w:jc w:val="center"/>
              <w:rPr>
                <w:rFonts w:ascii="宋体" w:hAnsi="宋体" w:cs="宋体"/>
                <w:spacing w:val="-11"/>
                <w:sz w:val="24"/>
                <w:lang w:val="zh-CN"/>
              </w:rPr>
            </w:pPr>
            <w:r w:rsidRPr="00E360A5">
              <w:rPr>
                <w:rFonts w:ascii="宋体" w:hAnsi="宋体" w:cs="宋体" w:hint="eastAsia"/>
                <w:spacing w:val="-11"/>
                <w:sz w:val="24"/>
                <w:lang w:val="zh-CN"/>
              </w:rPr>
              <w:t>21000</w:t>
            </w:r>
          </w:p>
        </w:tc>
        <w:tc>
          <w:tcPr>
            <w:tcW w:w="822" w:type="dxa"/>
            <w:vAlign w:val="center"/>
          </w:tcPr>
          <w:p w:rsidR="00E360A5" w:rsidRPr="00E360A5" w:rsidRDefault="00E360A5" w:rsidP="00381C83">
            <w:pPr>
              <w:spacing w:line="360" w:lineRule="auto"/>
              <w:jc w:val="center"/>
              <w:rPr>
                <w:rFonts w:ascii="宋体" w:hAnsi="宋体" w:cs="宋体"/>
                <w:spacing w:val="-11"/>
                <w:sz w:val="24"/>
                <w:lang w:val="zh-CN"/>
              </w:rPr>
            </w:pPr>
            <w:r w:rsidRPr="00E360A5">
              <w:rPr>
                <w:rFonts w:ascii="宋体" w:hAnsi="宋体" w:cs="宋体" w:hint="eastAsia"/>
                <w:spacing w:val="-11"/>
                <w:sz w:val="24"/>
                <w:lang w:val="zh-CN"/>
              </w:rPr>
              <w:t>3</w:t>
            </w:r>
          </w:p>
        </w:tc>
        <w:tc>
          <w:tcPr>
            <w:tcW w:w="1350" w:type="dxa"/>
            <w:vAlign w:val="center"/>
          </w:tcPr>
          <w:p w:rsidR="00E360A5" w:rsidRPr="00E360A5" w:rsidRDefault="00E360A5" w:rsidP="00381C83">
            <w:pPr>
              <w:spacing w:line="360" w:lineRule="auto"/>
              <w:jc w:val="center"/>
              <w:rPr>
                <w:rFonts w:ascii="宋体" w:hAnsi="宋体" w:cs="宋体"/>
                <w:spacing w:val="-11"/>
                <w:sz w:val="24"/>
                <w:lang w:val="zh-CN"/>
              </w:rPr>
            </w:pPr>
            <w:r w:rsidRPr="00E360A5">
              <w:rPr>
                <w:rFonts w:ascii="宋体" w:hAnsi="宋体" w:cs="宋体" w:hint="eastAsia"/>
                <w:spacing w:val="-11"/>
                <w:sz w:val="24"/>
                <w:lang w:val="zh-CN"/>
              </w:rPr>
              <w:t>63000</w:t>
            </w:r>
          </w:p>
        </w:tc>
        <w:tc>
          <w:tcPr>
            <w:tcW w:w="969" w:type="dxa"/>
            <w:vAlign w:val="center"/>
          </w:tcPr>
          <w:p w:rsidR="00E360A5" w:rsidRPr="00E360A5" w:rsidRDefault="00E360A5" w:rsidP="00381C83">
            <w:pPr>
              <w:spacing w:line="360" w:lineRule="auto"/>
              <w:jc w:val="center"/>
              <w:rPr>
                <w:rFonts w:ascii="宋体" w:hAnsi="宋体" w:cs="宋体"/>
                <w:spacing w:val="-11"/>
                <w:sz w:val="24"/>
                <w:lang w:val="zh-CN"/>
              </w:rPr>
            </w:pPr>
          </w:p>
        </w:tc>
      </w:tr>
      <w:tr w:rsidR="00E360A5" w:rsidRPr="00E360A5" w:rsidTr="00381C83">
        <w:tc>
          <w:tcPr>
            <w:tcW w:w="4013" w:type="dxa"/>
            <w:gridSpan w:val="2"/>
            <w:vAlign w:val="center"/>
          </w:tcPr>
          <w:p w:rsidR="00E360A5" w:rsidRPr="00E360A5" w:rsidRDefault="00E360A5" w:rsidP="00381C83">
            <w:pPr>
              <w:spacing w:line="360" w:lineRule="auto"/>
              <w:jc w:val="center"/>
              <w:rPr>
                <w:rFonts w:ascii="宋体" w:hAnsi="宋体" w:cs="宋体"/>
                <w:spacing w:val="-11"/>
                <w:sz w:val="24"/>
                <w:lang w:val="zh-CN"/>
              </w:rPr>
            </w:pPr>
            <w:r w:rsidRPr="00E360A5">
              <w:rPr>
                <w:rFonts w:ascii="宋体" w:hAnsi="宋体" w:cs="宋体" w:hint="eastAsia"/>
                <w:spacing w:val="-11"/>
                <w:sz w:val="24"/>
                <w:lang w:val="zh-CN"/>
              </w:rPr>
              <w:t>合计：</w:t>
            </w:r>
          </w:p>
        </w:tc>
        <w:tc>
          <w:tcPr>
            <w:tcW w:w="4509" w:type="dxa"/>
            <w:gridSpan w:val="4"/>
            <w:vAlign w:val="center"/>
          </w:tcPr>
          <w:p w:rsidR="00E360A5" w:rsidRPr="00E360A5" w:rsidRDefault="00E360A5" w:rsidP="00381C83">
            <w:pPr>
              <w:spacing w:line="360" w:lineRule="auto"/>
              <w:jc w:val="center"/>
              <w:rPr>
                <w:rFonts w:ascii="宋体" w:hAnsi="宋体" w:cs="宋体"/>
                <w:spacing w:val="-11"/>
                <w:sz w:val="24"/>
                <w:lang w:val="zh-CN"/>
              </w:rPr>
            </w:pPr>
            <w:r w:rsidRPr="00E360A5">
              <w:rPr>
                <w:rFonts w:ascii="宋体" w:hAnsi="宋体" w:cs="宋体" w:hint="eastAsia"/>
                <w:spacing w:val="-11"/>
                <w:sz w:val="24"/>
                <w:lang w:val="zh-CN"/>
              </w:rPr>
              <w:t>63000元  大写：陆万叁仟元整</w:t>
            </w:r>
          </w:p>
        </w:tc>
      </w:tr>
    </w:tbl>
    <w:p w:rsidR="00E360A5" w:rsidRPr="00E360A5" w:rsidRDefault="00E360A5" w:rsidP="00E360A5">
      <w:pPr>
        <w:widowControl w:val="0"/>
        <w:tabs>
          <w:tab w:val="left" w:pos="312"/>
        </w:tabs>
        <w:spacing w:line="360" w:lineRule="auto"/>
        <w:textAlignment w:val="auto"/>
        <w:rPr>
          <w:rFonts w:ascii="宋体" w:hAnsi="宋体" w:cs="宋体"/>
          <w:spacing w:val="-11"/>
          <w:sz w:val="24"/>
          <w:lang w:val="zh-CN"/>
        </w:rPr>
      </w:pPr>
      <w:r w:rsidRPr="00E360A5">
        <w:rPr>
          <w:rFonts w:ascii="宋体" w:hAnsi="宋体" w:cs="宋体" w:hint="eastAsia"/>
          <w:spacing w:val="-11"/>
          <w:sz w:val="24"/>
          <w:lang w:val="zh-CN"/>
        </w:rPr>
        <w:t>4、功能描述</w:t>
      </w:r>
    </w:p>
    <w:p w:rsidR="00E360A5" w:rsidRPr="00E360A5" w:rsidRDefault="00E360A5" w:rsidP="00E360A5">
      <w:pPr>
        <w:pStyle w:val="af8"/>
        <w:ind w:firstLine="436"/>
        <w:rPr>
          <w:rFonts w:ascii="宋体" w:hAnsi="宋体" w:cs="宋体"/>
          <w:spacing w:val="-11"/>
          <w:szCs w:val="24"/>
          <w:lang w:val="zh-CN"/>
        </w:rPr>
      </w:pPr>
      <w:r w:rsidRPr="00E360A5">
        <w:rPr>
          <w:rFonts w:ascii="宋体" w:hAnsi="宋体" w:cs="宋体"/>
          <w:spacing w:val="-11"/>
          <w:szCs w:val="24"/>
          <w:lang w:val="zh-CN"/>
        </w:rPr>
        <w:t>轨道交通信号控制系统实训平台主要用于高职院校交通运输类相关专业的实训教学，以地面</w:t>
      </w:r>
      <w:r w:rsidRPr="00E360A5">
        <w:rPr>
          <w:rFonts w:ascii="宋体" w:hAnsi="宋体" w:cs="宋体"/>
          <w:spacing w:val="-11"/>
          <w:szCs w:val="24"/>
          <w:lang w:val="zh-CN"/>
        </w:rPr>
        <w:lastRenderedPageBreak/>
        <w:t>列车运行控制系统为技术主体，由轨道交通信号控制系统-信号主控台和轨道交通信号控制系统-信号组合柜组成。轨道交通信号控制系统-信号组合柜</w:t>
      </w:r>
      <w:proofErr w:type="gramStart"/>
      <w:r w:rsidRPr="00E360A5">
        <w:rPr>
          <w:rFonts w:ascii="宋体" w:hAnsi="宋体" w:cs="宋体"/>
          <w:spacing w:val="-11"/>
          <w:szCs w:val="24"/>
          <w:lang w:val="zh-CN"/>
        </w:rPr>
        <w:t>由列控中心</w:t>
      </w:r>
      <w:proofErr w:type="gramEnd"/>
      <w:r w:rsidRPr="00E360A5">
        <w:rPr>
          <w:rFonts w:ascii="宋体" w:hAnsi="宋体" w:cs="宋体"/>
          <w:spacing w:val="-11"/>
          <w:szCs w:val="24"/>
          <w:lang w:val="zh-CN"/>
        </w:rPr>
        <w:t>系统、轨道交通信号控制系统操作终端、</w:t>
      </w:r>
      <w:proofErr w:type="gramStart"/>
      <w:r w:rsidRPr="00E360A5">
        <w:rPr>
          <w:rFonts w:ascii="宋体" w:hAnsi="宋体" w:cs="宋体"/>
          <w:spacing w:val="-11"/>
          <w:szCs w:val="24"/>
          <w:lang w:val="zh-CN"/>
        </w:rPr>
        <w:t>客专移频</w:t>
      </w:r>
      <w:proofErr w:type="gramEnd"/>
      <w:r w:rsidRPr="00E360A5">
        <w:rPr>
          <w:rFonts w:ascii="宋体" w:hAnsi="宋体" w:cs="宋体"/>
          <w:spacing w:val="-11"/>
          <w:szCs w:val="24"/>
          <w:lang w:val="zh-CN"/>
        </w:rPr>
        <w:t>柜内设备（发送器、接收器、衰耗盘）、模拟网络盘、模拟轨道、轨道继电器和方向继电器等组成；信号主控台包含轨道交通信号控制系统维护终端、PLC、人机交互界面、设备执行单元、传感单元、操作单元等。搭建轨道交通信号控制系统，</w:t>
      </w:r>
      <w:proofErr w:type="gramStart"/>
      <w:r w:rsidRPr="00E360A5">
        <w:rPr>
          <w:rFonts w:ascii="宋体" w:hAnsi="宋体" w:cs="宋体"/>
          <w:spacing w:val="-11"/>
          <w:szCs w:val="24"/>
          <w:lang w:val="zh-CN"/>
        </w:rPr>
        <w:t>实现列控中心</w:t>
      </w:r>
      <w:proofErr w:type="gramEnd"/>
      <w:r w:rsidRPr="00E360A5">
        <w:rPr>
          <w:rFonts w:ascii="宋体" w:hAnsi="宋体" w:cs="宋体"/>
          <w:spacing w:val="-11"/>
          <w:szCs w:val="24"/>
          <w:lang w:val="zh-CN"/>
        </w:rPr>
        <w:t>对</w:t>
      </w:r>
      <w:proofErr w:type="gramStart"/>
      <w:r w:rsidRPr="00E360A5">
        <w:rPr>
          <w:rFonts w:ascii="宋体" w:hAnsi="宋体" w:cs="宋体"/>
          <w:spacing w:val="-11"/>
          <w:szCs w:val="24"/>
          <w:lang w:val="zh-CN"/>
        </w:rPr>
        <w:t>轨道电路发码控制</w:t>
      </w:r>
      <w:proofErr w:type="gramEnd"/>
      <w:r w:rsidRPr="00E360A5">
        <w:rPr>
          <w:rFonts w:ascii="宋体" w:hAnsi="宋体" w:cs="宋体"/>
          <w:spacing w:val="-11"/>
          <w:szCs w:val="24"/>
          <w:lang w:val="zh-CN"/>
        </w:rPr>
        <w:t>、</w:t>
      </w:r>
      <w:proofErr w:type="gramStart"/>
      <w:r w:rsidRPr="00E360A5">
        <w:rPr>
          <w:rFonts w:ascii="宋体" w:hAnsi="宋体" w:cs="宋体"/>
          <w:spacing w:val="-11"/>
          <w:szCs w:val="24"/>
          <w:lang w:val="zh-CN"/>
        </w:rPr>
        <w:t>客专轨道电路</w:t>
      </w:r>
      <w:proofErr w:type="gramEnd"/>
      <w:r w:rsidRPr="00E360A5">
        <w:rPr>
          <w:rFonts w:ascii="宋体" w:hAnsi="宋体" w:cs="宋体"/>
          <w:spacing w:val="-11"/>
          <w:szCs w:val="24"/>
          <w:lang w:val="zh-CN"/>
        </w:rPr>
        <w:t>信号传输、CAN总线通讯等功能，让学生通过实践来掌握相关技术。实训平台针对每一项功能都配备了详细的实验指导，并将先进的教学设计融入产品配套资料，帮助学生更好的掌握相关技术。</w:t>
      </w:r>
    </w:p>
    <w:p w:rsidR="00E360A5" w:rsidRPr="00E360A5" w:rsidRDefault="00E360A5" w:rsidP="00E360A5">
      <w:pPr>
        <w:pStyle w:val="Afa"/>
        <w:spacing w:line="360" w:lineRule="auto"/>
        <w:rPr>
          <w:rFonts w:cs="宋体"/>
          <w:spacing w:val="-11"/>
          <w:lang w:val="zh-CN"/>
        </w:rPr>
      </w:pPr>
      <w:bookmarkStart w:id="4" w:name="_Toc66885125"/>
      <w:r w:rsidRPr="00E360A5">
        <w:rPr>
          <w:rFonts w:cs="宋体" w:hint="eastAsia"/>
          <w:spacing w:val="-11"/>
          <w:lang w:val="zh-CN"/>
        </w:rPr>
        <w:t>支持实训</w:t>
      </w:r>
      <w:bookmarkEnd w:id="4"/>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704"/>
        <w:gridCol w:w="4678"/>
      </w:tblGrid>
      <w:tr w:rsidR="00E360A5" w:rsidRPr="00E360A5" w:rsidTr="00381C83">
        <w:trPr>
          <w:trHeight w:val="600"/>
          <w:jc w:val="center"/>
        </w:trPr>
        <w:tc>
          <w:tcPr>
            <w:tcW w:w="948" w:type="dxa"/>
            <w:shd w:val="clear" w:color="auto" w:fill="BFBFBF" w:themeFill="background1" w:themeFillShade="BF"/>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序号</w:t>
            </w:r>
          </w:p>
        </w:tc>
        <w:tc>
          <w:tcPr>
            <w:tcW w:w="2704" w:type="dxa"/>
            <w:shd w:val="clear" w:color="auto" w:fill="BFBFBF" w:themeFill="background1" w:themeFillShade="BF"/>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项目名称</w:t>
            </w:r>
          </w:p>
        </w:tc>
        <w:tc>
          <w:tcPr>
            <w:tcW w:w="4678" w:type="dxa"/>
            <w:shd w:val="clear" w:color="auto" w:fill="BFBFBF" w:themeFill="background1" w:themeFillShade="BF"/>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实验要求</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实验1列控中心编码</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w:t>
            </w:r>
            <w:proofErr w:type="gramStart"/>
            <w:r w:rsidRPr="00E360A5">
              <w:rPr>
                <w:rFonts w:ascii="宋体" w:hAnsi="宋体" w:cs="宋体"/>
                <w:spacing w:val="-11"/>
                <w:sz w:val="24"/>
              </w:rPr>
              <w:t>了解列控中心</w:t>
            </w:r>
            <w:proofErr w:type="gramEnd"/>
            <w:r w:rsidRPr="00E360A5">
              <w:rPr>
                <w:rFonts w:ascii="宋体" w:hAnsi="宋体" w:cs="宋体"/>
                <w:spacing w:val="-11"/>
                <w:sz w:val="24"/>
              </w:rPr>
              <w:t>的功能</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w:t>
            </w:r>
            <w:proofErr w:type="gramStart"/>
            <w:r w:rsidRPr="00E360A5">
              <w:rPr>
                <w:rFonts w:ascii="宋体" w:hAnsi="宋体" w:cs="宋体"/>
                <w:spacing w:val="-11"/>
                <w:sz w:val="24"/>
              </w:rPr>
              <w:t>熟悉列控</w:t>
            </w:r>
            <w:proofErr w:type="gramEnd"/>
            <w:r w:rsidRPr="00E360A5">
              <w:rPr>
                <w:rFonts w:ascii="宋体" w:hAnsi="宋体" w:cs="宋体"/>
                <w:spacing w:val="-11"/>
                <w:sz w:val="24"/>
              </w:rPr>
              <w:t>中心原理</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3、能</w:t>
            </w:r>
            <w:proofErr w:type="gramStart"/>
            <w:r w:rsidRPr="00E360A5">
              <w:rPr>
                <w:rFonts w:ascii="宋体" w:hAnsi="宋体" w:cs="宋体"/>
                <w:spacing w:val="-11"/>
                <w:sz w:val="24"/>
              </w:rPr>
              <w:t>分析列控中心</w:t>
            </w:r>
            <w:proofErr w:type="gramEnd"/>
            <w:r w:rsidRPr="00E360A5">
              <w:rPr>
                <w:rFonts w:ascii="宋体" w:hAnsi="宋体" w:cs="宋体"/>
                <w:spacing w:val="-11"/>
                <w:sz w:val="24"/>
              </w:rPr>
              <w:t>对轨道电路的编码</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实验2进路排列与取消</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1、熟悉进路建立和进路取消过程</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2、熟悉进路建立的技术条件</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3、能够排列进路、取消进路</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3</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实验3列控中心改</w:t>
            </w:r>
            <w:proofErr w:type="gramStart"/>
            <w:r w:rsidRPr="00E360A5">
              <w:rPr>
                <w:rFonts w:ascii="宋体" w:hAnsi="宋体" w:cs="宋体"/>
                <w:spacing w:val="-11"/>
                <w:sz w:val="24"/>
              </w:rPr>
              <w:t>方操作</w:t>
            </w:r>
            <w:proofErr w:type="gramEnd"/>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1、了解改方的作用</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2、能进行改</w:t>
            </w:r>
            <w:proofErr w:type="gramStart"/>
            <w:r w:rsidRPr="00E360A5">
              <w:rPr>
                <w:rFonts w:ascii="宋体" w:hAnsi="宋体" w:cs="宋体"/>
                <w:spacing w:val="-11"/>
                <w:sz w:val="24"/>
              </w:rPr>
              <w:t>方操作</w:t>
            </w:r>
            <w:proofErr w:type="gramEnd"/>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4</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实验4区段调整与分路</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1、了解什么是区段调整（空闲）与分路（占用）</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2、掌握轨道占用、空闲对</w:t>
            </w:r>
            <w:proofErr w:type="gramStart"/>
            <w:r w:rsidRPr="00E360A5">
              <w:rPr>
                <w:rFonts w:ascii="宋体" w:hAnsi="宋体" w:cs="宋体"/>
                <w:spacing w:val="-11"/>
                <w:sz w:val="24"/>
              </w:rPr>
              <w:t>客专移频设备</w:t>
            </w:r>
            <w:proofErr w:type="gramEnd"/>
            <w:r w:rsidRPr="00E360A5">
              <w:rPr>
                <w:rFonts w:ascii="宋体" w:hAnsi="宋体" w:cs="宋体"/>
                <w:spacing w:val="-11"/>
                <w:sz w:val="24"/>
              </w:rPr>
              <w:t>的影响</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3、掌握轨道占用</w:t>
            </w:r>
            <w:proofErr w:type="gramStart"/>
            <w:r w:rsidRPr="00E360A5">
              <w:rPr>
                <w:rFonts w:ascii="宋体" w:hAnsi="宋体" w:cs="宋体"/>
                <w:spacing w:val="-11"/>
                <w:sz w:val="24"/>
              </w:rPr>
              <w:t>对列控中心</w:t>
            </w:r>
            <w:proofErr w:type="gramEnd"/>
            <w:r w:rsidRPr="00E360A5">
              <w:rPr>
                <w:rFonts w:ascii="宋体" w:hAnsi="宋体" w:cs="宋体"/>
                <w:spacing w:val="-11"/>
                <w:sz w:val="24"/>
              </w:rPr>
              <w:t>的影响</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5</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实验5轨道电路原理</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熟悉无绝缘轨道电路的原理及类型</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6</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实验6 ZPW-2000A型轨道电路系统构成</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1、熟悉ZPW-2000A型轨道电路系统的构成</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2、掌握ZPW-2000A型轨道电路系统设备之间的逻辑关系</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7</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实验7</w:t>
            </w:r>
            <w:proofErr w:type="gramStart"/>
            <w:r w:rsidRPr="00E360A5">
              <w:rPr>
                <w:rFonts w:ascii="宋体" w:hAnsi="宋体" w:cs="宋体"/>
                <w:spacing w:val="-11"/>
                <w:sz w:val="24"/>
              </w:rPr>
              <w:t>客专发送器</w:t>
            </w:r>
            <w:proofErr w:type="gramEnd"/>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w:t>
            </w:r>
            <w:proofErr w:type="gramStart"/>
            <w:r w:rsidRPr="00E360A5">
              <w:rPr>
                <w:rFonts w:ascii="宋体" w:hAnsi="宋体" w:cs="宋体"/>
                <w:spacing w:val="-11"/>
                <w:sz w:val="24"/>
              </w:rPr>
              <w:t>熟悉客专</w:t>
            </w:r>
            <w:proofErr w:type="gramEnd"/>
            <w:r w:rsidRPr="00E360A5">
              <w:rPr>
                <w:rFonts w:ascii="宋体" w:hAnsi="宋体" w:cs="宋体"/>
                <w:spacing w:val="-11"/>
                <w:sz w:val="24"/>
              </w:rPr>
              <w:t>发送器端子代号及用途</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w:t>
            </w:r>
            <w:proofErr w:type="gramStart"/>
            <w:r w:rsidRPr="00E360A5">
              <w:rPr>
                <w:rFonts w:ascii="宋体" w:hAnsi="宋体" w:cs="宋体"/>
                <w:spacing w:val="-11"/>
                <w:sz w:val="24"/>
              </w:rPr>
              <w:t>熟悉客专</w:t>
            </w:r>
            <w:proofErr w:type="gramEnd"/>
            <w:r w:rsidRPr="00E360A5">
              <w:rPr>
                <w:rFonts w:ascii="宋体" w:hAnsi="宋体" w:cs="宋体"/>
                <w:spacing w:val="-11"/>
                <w:sz w:val="24"/>
              </w:rPr>
              <w:t>发送器与其它</w:t>
            </w:r>
            <w:proofErr w:type="gramStart"/>
            <w:r w:rsidRPr="00E360A5">
              <w:rPr>
                <w:rFonts w:ascii="宋体" w:hAnsi="宋体" w:cs="宋体"/>
                <w:spacing w:val="-11"/>
                <w:sz w:val="24"/>
              </w:rPr>
              <w:t>移频设备</w:t>
            </w:r>
            <w:proofErr w:type="gramEnd"/>
            <w:r w:rsidRPr="00E360A5">
              <w:rPr>
                <w:rFonts w:ascii="宋体" w:hAnsi="宋体" w:cs="宋体"/>
                <w:spacing w:val="-11"/>
                <w:sz w:val="24"/>
              </w:rPr>
              <w:t>的连接</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lastRenderedPageBreak/>
              <w:t>3、</w:t>
            </w:r>
            <w:proofErr w:type="gramStart"/>
            <w:r w:rsidRPr="00E360A5">
              <w:rPr>
                <w:rFonts w:ascii="宋体" w:hAnsi="宋体" w:cs="宋体"/>
                <w:spacing w:val="-11"/>
                <w:sz w:val="24"/>
              </w:rPr>
              <w:t>掌握客专发送器</w:t>
            </w:r>
            <w:proofErr w:type="gramEnd"/>
            <w:r w:rsidRPr="00E360A5">
              <w:rPr>
                <w:rFonts w:ascii="宋体" w:hAnsi="宋体" w:cs="宋体"/>
                <w:spacing w:val="-11"/>
                <w:sz w:val="24"/>
              </w:rPr>
              <w:t>的作用</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4、能够</w:t>
            </w:r>
            <w:proofErr w:type="gramStart"/>
            <w:r w:rsidRPr="00E360A5">
              <w:rPr>
                <w:rFonts w:ascii="宋体" w:hAnsi="宋体" w:cs="宋体"/>
                <w:spacing w:val="-11"/>
                <w:sz w:val="24"/>
              </w:rPr>
              <w:t>计算客专发送器</w:t>
            </w:r>
            <w:proofErr w:type="gramEnd"/>
            <w:r w:rsidRPr="00E360A5">
              <w:rPr>
                <w:rFonts w:ascii="宋体" w:hAnsi="宋体" w:cs="宋体"/>
                <w:spacing w:val="-11"/>
                <w:sz w:val="24"/>
              </w:rPr>
              <w:t>的</w:t>
            </w:r>
            <w:proofErr w:type="gramStart"/>
            <w:r w:rsidRPr="00E360A5">
              <w:rPr>
                <w:rFonts w:ascii="宋体" w:hAnsi="宋体" w:cs="宋体"/>
                <w:spacing w:val="-11"/>
                <w:sz w:val="24"/>
              </w:rPr>
              <w:t>载频值和功出</w:t>
            </w:r>
            <w:proofErr w:type="gramEnd"/>
            <w:r w:rsidRPr="00E360A5">
              <w:rPr>
                <w:rFonts w:ascii="宋体" w:hAnsi="宋体" w:cs="宋体"/>
                <w:spacing w:val="-11"/>
                <w:sz w:val="24"/>
              </w:rPr>
              <w:t>电压</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lastRenderedPageBreak/>
              <w:t>8</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实验8</w:t>
            </w:r>
            <w:proofErr w:type="gramStart"/>
            <w:r w:rsidRPr="00E360A5">
              <w:rPr>
                <w:rFonts w:ascii="宋体" w:hAnsi="宋体" w:cs="宋体"/>
                <w:spacing w:val="-11"/>
                <w:sz w:val="24"/>
              </w:rPr>
              <w:t>客专接收器</w:t>
            </w:r>
            <w:proofErr w:type="gramEnd"/>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w:t>
            </w:r>
            <w:proofErr w:type="gramStart"/>
            <w:r w:rsidRPr="00E360A5">
              <w:rPr>
                <w:rFonts w:ascii="宋体" w:hAnsi="宋体" w:cs="宋体"/>
                <w:spacing w:val="-11"/>
                <w:sz w:val="24"/>
              </w:rPr>
              <w:t>熟悉客专</w:t>
            </w:r>
            <w:proofErr w:type="gramEnd"/>
            <w:r w:rsidRPr="00E360A5">
              <w:rPr>
                <w:rFonts w:ascii="宋体" w:hAnsi="宋体" w:cs="宋体"/>
                <w:spacing w:val="-11"/>
                <w:sz w:val="24"/>
              </w:rPr>
              <w:t>接收器端子代号及用途</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w:t>
            </w:r>
            <w:proofErr w:type="gramStart"/>
            <w:r w:rsidRPr="00E360A5">
              <w:rPr>
                <w:rFonts w:ascii="宋体" w:hAnsi="宋体" w:cs="宋体"/>
                <w:spacing w:val="-11"/>
                <w:sz w:val="24"/>
              </w:rPr>
              <w:t>熟悉客专</w:t>
            </w:r>
            <w:proofErr w:type="gramEnd"/>
            <w:r w:rsidRPr="00E360A5">
              <w:rPr>
                <w:rFonts w:ascii="宋体" w:hAnsi="宋体" w:cs="宋体"/>
                <w:spacing w:val="-11"/>
                <w:sz w:val="24"/>
              </w:rPr>
              <w:t>接收器与其它</w:t>
            </w:r>
            <w:proofErr w:type="gramStart"/>
            <w:r w:rsidRPr="00E360A5">
              <w:rPr>
                <w:rFonts w:ascii="宋体" w:hAnsi="宋体" w:cs="宋体"/>
                <w:spacing w:val="-11"/>
                <w:sz w:val="24"/>
              </w:rPr>
              <w:t>移频设备</w:t>
            </w:r>
            <w:proofErr w:type="gramEnd"/>
            <w:r w:rsidRPr="00E360A5">
              <w:rPr>
                <w:rFonts w:ascii="宋体" w:hAnsi="宋体" w:cs="宋体"/>
                <w:spacing w:val="-11"/>
                <w:sz w:val="24"/>
              </w:rPr>
              <w:t>的连接</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3、掌握接收器的作用</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9</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实验9</w:t>
            </w:r>
            <w:proofErr w:type="gramStart"/>
            <w:r w:rsidRPr="00E360A5">
              <w:rPr>
                <w:rFonts w:ascii="宋体" w:hAnsi="宋体" w:cs="宋体"/>
                <w:spacing w:val="-11"/>
                <w:sz w:val="24"/>
              </w:rPr>
              <w:t>客专衰耗</w:t>
            </w:r>
            <w:proofErr w:type="gramEnd"/>
            <w:r w:rsidRPr="00E360A5">
              <w:rPr>
                <w:rFonts w:ascii="宋体" w:hAnsi="宋体" w:cs="宋体"/>
                <w:spacing w:val="-11"/>
                <w:sz w:val="24"/>
              </w:rPr>
              <w:t>盘</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w:t>
            </w:r>
            <w:proofErr w:type="gramStart"/>
            <w:r w:rsidRPr="00E360A5">
              <w:rPr>
                <w:rFonts w:ascii="宋体" w:hAnsi="宋体" w:cs="宋体"/>
                <w:spacing w:val="-11"/>
                <w:sz w:val="24"/>
              </w:rPr>
              <w:t>掌握客专衰耗</w:t>
            </w:r>
            <w:proofErr w:type="gramEnd"/>
            <w:r w:rsidRPr="00E360A5">
              <w:rPr>
                <w:rFonts w:ascii="宋体" w:hAnsi="宋体" w:cs="宋体"/>
                <w:spacing w:val="-11"/>
                <w:sz w:val="24"/>
              </w:rPr>
              <w:t>盘的作用</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w:t>
            </w:r>
            <w:proofErr w:type="gramStart"/>
            <w:r w:rsidRPr="00E360A5">
              <w:rPr>
                <w:rFonts w:ascii="宋体" w:hAnsi="宋体" w:cs="宋体"/>
                <w:spacing w:val="-11"/>
                <w:sz w:val="24"/>
              </w:rPr>
              <w:t>掌握客专衰耗</w:t>
            </w:r>
            <w:proofErr w:type="gramEnd"/>
            <w:r w:rsidRPr="00E360A5">
              <w:rPr>
                <w:rFonts w:ascii="宋体" w:hAnsi="宋体" w:cs="宋体"/>
                <w:spacing w:val="-11"/>
                <w:sz w:val="24"/>
              </w:rPr>
              <w:t>盘</w:t>
            </w:r>
            <w:proofErr w:type="gramStart"/>
            <w:r w:rsidRPr="00E360A5">
              <w:rPr>
                <w:rFonts w:ascii="宋体" w:hAnsi="宋体" w:cs="宋体"/>
                <w:spacing w:val="-11"/>
                <w:sz w:val="24"/>
              </w:rPr>
              <w:t>与客专发送器</w:t>
            </w:r>
            <w:proofErr w:type="gramEnd"/>
            <w:r w:rsidRPr="00E360A5">
              <w:rPr>
                <w:rFonts w:ascii="宋体" w:hAnsi="宋体" w:cs="宋体"/>
                <w:spacing w:val="-11"/>
                <w:sz w:val="24"/>
              </w:rPr>
              <w:t>、</w:t>
            </w:r>
            <w:proofErr w:type="gramStart"/>
            <w:r w:rsidRPr="00E360A5">
              <w:rPr>
                <w:rFonts w:ascii="宋体" w:hAnsi="宋体" w:cs="宋体"/>
                <w:spacing w:val="-11"/>
                <w:sz w:val="24"/>
              </w:rPr>
              <w:t>客专接收器</w:t>
            </w:r>
            <w:proofErr w:type="gramEnd"/>
            <w:r w:rsidRPr="00E360A5">
              <w:rPr>
                <w:rFonts w:ascii="宋体" w:hAnsi="宋体" w:cs="宋体"/>
                <w:spacing w:val="-11"/>
                <w:sz w:val="24"/>
              </w:rPr>
              <w:t>间的逻辑关系</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10</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实验10模拟网络盘</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1、掌握模拟网络盘的作用</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2、掌握模拟网络盘的补偿电缆长度的计算</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11</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实验11 JWXC-1700型无极继电器</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1、掌握继电器接线方式</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2、了解继电器的结构</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3、掌握确定继电器常态的规则和动作原理</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12</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实验12轨道模拟盘</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1、熟悉轨道模拟</w:t>
            </w:r>
            <w:proofErr w:type="gramStart"/>
            <w:r w:rsidRPr="00E360A5">
              <w:rPr>
                <w:rFonts w:ascii="宋体" w:hAnsi="宋体" w:cs="宋体"/>
                <w:spacing w:val="-11"/>
                <w:sz w:val="24"/>
              </w:rPr>
              <w:t>盘相关</w:t>
            </w:r>
            <w:proofErr w:type="gramEnd"/>
            <w:r w:rsidRPr="00E360A5">
              <w:rPr>
                <w:rFonts w:ascii="宋体" w:hAnsi="宋体" w:cs="宋体"/>
                <w:spacing w:val="-11"/>
                <w:sz w:val="24"/>
              </w:rPr>
              <w:t>的电子元器件</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2、掌握轨道模拟盘电路板的原理图</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3、掌握轨道模拟盘的故障排查与检修</w:t>
            </w:r>
          </w:p>
        </w:tc>
      </w:tr>
      <w:tr w:rsidR="00E360A5" w:rsidRPr="00E360A5" w:rsidTr="00381C83">
        <w:trPr>
          <w:trHeight w:val="601"/>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13</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实验13组合柜安装</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掌握轨道交通信号控制系统-信号组合柜的安装工艺</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能够根据组合柜的安装工艺对组合柜设备进行安装</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14</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实验14组合柜布线</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1、熟悉几种接线端子及掌握压线</w:t>
            </w:r>
            <w:proofErr w:type="gramStart"/>
            <w:r w:rsidRPr="00E360A5">
              <w:rPr>
                <w:rFonts w:ascii="宋体" w:hAnsi="宋体" w:cs="宋体"/>
                <w:spacing w:val="-11"/>
                <w:sz w:val="24"/>
              </w:rPr>
              <w:t>钳</w:t>
            </w:r>
            <w:proofErr w:type="gramEnd"/>
            <w:r w:rsidRPr="00E360A5">
              <w:rPr>
                <w:rFonts w:ascii="宋体" w:hAnsi="宋体" w:cs="宋体"/>
                <w:spacing w:val="-11"/>
                <w:sz w:val="24"/>
              </w:rPr>
              <w:t>剥线钳等工具的使用</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2、掌握轨道交通信号控制系统-信号组合柜的布线工艺</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3、能够根据组合柜的布线工艺对组合柜设备进行接线</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15</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实验15主控台安装</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1、掌握轨道交通信号控制系统-信号主控台的安装工艺</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2、能够根据主控台的安装工艺对主控台设备进行安装</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lastRenderedPageBreak/>
              <w:t>16</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实验16主控台布线</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1、熟悉几种接线端子及掌握压线</w:t>
            </w:r>
            <w:proofErr w:type="gramStart"/>
            <w:r w:rsidRPr="00E360A5">
              <w:rPr>
                <w:rFonts w:ascii="宋体" w:hAnsi="宋体" w:cs="宋体"/>
                <w:spacing w:val="-11"/>
                <w:sz w:val="24"/>
              </w:rPr>
              <w:t>钳</w:t>
            </w:r>
            <w:proofErr w:type="gramEnd"/>
            <w:r w:rsidRPr="00E360A5">
              <w:rPr>
                <w:rFonts w:ascii="宋体" w:hAnsi="宋体" w:cs="宋体"/>
                <w:spacing w:val="-11"/>
                <w:sz w:val="24"/>
              </w:rPr>
              <w:t>剥线钳等工具的使用</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2、掌握轨道交通信号控制系统-信号主控台的布线工艺</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3、能够根据主控台的布线工艺对主控台设备进行接线</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17</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实验17 S7-200PLC的使用</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1、熟悉PLC实验装置，S7-200系列编程控制器的外部接线方法及通信方式</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2、掌握编程软件STEP7的编程环境，软件的使用方法</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3、掌握简单的PLC编程</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18</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实验18 PLC控制高铁</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开关门</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1、掌握STEP7的编程软件的使用及相关的编程指令</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2、能实现PLC控制列车开关门，并完成程序下载和运行</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19</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实验19 PLC控制交通灯</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1、掌握PLC程序的编写</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2、能够设计出PLC程序模拟人行道红绿灯</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20</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实验20人机交互界面的</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简单操作</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1、熟悉人机交互界面硬件资源。</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2、熟悉人机交互界面编程软件。</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3、会使用编程软件进行通信参数配置</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4、能使用元件完成界面设计</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21</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实验21可编程逻辑控制器与人机交互通讯</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1、掌握触摸屏与S7-200PLC通讯参数的设置</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2、能够使可编程控制器与触摸</w:t>
            </w:r>
            <w:proofErr w:type="gramStart"/>
            <w:r w:rsidRPr="00E360A5">
              <w:rPr>
                <w:rFonts w:ascii="宋体" w:hAnsi="宋体" w:cs="宋体"/>
                <w:spacing w:val="-11"/>
                <w:sz w:val="24"/>
              </w:rPr>
              <w:t>屏进行</w:t>
            </w:r>
            <w:proofErr w:type="gramEnd"/>
            <w:r w:rsidRPr="00E360A5">
              <w:rPr>
                <w:rFonts w:ascii="宋体" w:hAnsi="宋体" w:cs="宋体"/>
                <w:spacing w:val="-11"/>
                <w:sz w:val="24"/>
              </w:rPr>
              <w:t>通讯</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22</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实验22温度数据实时显示界面设计</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1、掌握温度数据实时显示界面设计</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2、掌握温度数据显示方式</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23</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实验23风机手动控制界面设计</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1、掌握风机的手动控制界面设计</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2、掌握实现手动触控开关按钮，打开及关闭实训平台上的风机</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24</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实验24温度自动控制界面设计</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1、掌握进行温度自动控制界面设计</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2、掌握显示实时温度值</w:t>
            </w:r>
          </w:p>
        </w:tc>
      </w:tr>
      <w:tr w:rsidR="00E360A5" w:rsidRPr="00E360A5" w:rsidTr="00381C83">
        <w:trPr>
          <w:jc w:val="center"/>
        </w:trPr>
        <w:tc>
          <w:tcPr>
            <w:tcW w:w="94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lastRenderedPageBreak/>
              <w:t>25</w:t>
            </w:r>
          </w:p>
        </w:tc>
        <w:tc>
          <w:tcPr>
            <w:tcW w:w="2704"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实验25温度自动控制与风机联动功能设计</w:t>
            </w:r>
          </w:p>
        </w:tc>
        <w:tc>
          <w:tcPr>
            <w:tcW w:w="4678" w:type="dxa"/>
            <w:vAlign w:val="center"/>
          </w:tcPr>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1、掌握使用宏指令实现风机的自动控制。</w:t>
            </w:r>
          </w:p>
          <w:p w:rsidR="00E360A5" w:rsidRPr="00E360A5" w:rsidRDefault="00E360A5" w:rsidP="00381C83">
            <w:pPr>
              <w:pStyle w:val="afb"/>
              <w:spacing w:line="360" w:lineRule="auto"/>
              <w:rPr>
                <w:rFonts w:ascii="宋体" w:hAnsi="宋体" w:cs="宋体"/>
                <w:spacing w:val="-11"/>
                <w:sz w:val="24"/>
              </w:rPr>
            </w:pPr>
            <w:r w:rsidRPr="00E360A5">
              <w:rPr>
                <w:rFonts w:ascii="宋体" w:hAnsi="宋体" w:cs="宋体"/>
                <w:spacing w:val="-11"/>
                <w:sz w:val="24"/>
              </w:rPr>
              <w:t>2、掌握实现风机联动控制</w:t>
            </w:r>
          </w:p>
        </w:tc>
      </w:tr>
    </w:tbl>
    <w:p w:rsidR="00E360A5" w:rsidRPr="00E360A5" w:rsidRDefault="00E360A5" w:rsidP="00E360A5">
      <w:pPr>
        <w:pStyle w:val="Afa"/>
        <w:spacing w:line="360" w:lineRule="auto"/>
        <w:rPr>
          <w:rFonts w:cs="宋体"/>
          <w:spacing w:val="-11"/>
          <w:lang w:val="zh-CN"/>
        </w:rPr>
      </w:pPr>
      <w:bookmarkStart w:id="5" w:name="_Toc66885126"/>
      <w:r w:rsidRPr="00E360A5">
        <w:rPr>
          <w:rFonts w:cs="宋体" w:hint="eastAsia"/>
          <w:spacing w:val="-11"/>
          <w:lang w:val="zh-CN"/>
        </w:rPr>
        <w:t>组成部分</w:t>
      </w:r>
      <w:bookmarkEnd w:id="5"/>
    </w:p>
    <w:p w:rsidR="00E360A5" w:rsidRPr="00E360A5" w:rsidRDefault="00E360A5" w:rsidP="00E360A5">
      <w:pPr>
        <w:pStyle w:val="Af9"/>
        <w:ind w:firstLine="436"/>
        <w:rPr>
          <w:color w:val="auto"/>
          <w:spacing w:val="-11"/>
          <w:kern w:val="2"/>
          <w:sz w:val="24"/>
          <w:szCs w:val="24"/>
          <w:lang w:val="zh-CN"/>
        </w:rPr>
      </w:pPr>
      <w:r w:rsidRPr="00E360A5">
        <w:rPr>
          <w:color w:val="auto"/>
          <w:spacing w:val="-11"/>
          <w:kern w:val="2"/>
          <w:sz w:val="24"/>
          <w:szCs w:val="24"/>
          <w:lang w:val="zh-CN"/>
        </w:rPr>
        <w:t>系统分为轨道交通信号控制系统-信号主控台和轨道交通信号控制系统-信号组合柜。包含如下信号设备。</w:t>
      </w:r>
    </w:p>
    <w:p w:rsidR="00E360A5" w:rsidRPr="00E360A5" w:rsidRDefault="00E360A5" w:rsidP="00E360A5">
      <w:pPr>
        <w:pStyle w:val="Af9"/>
        <w:ind w:firstLine="436"/>
        <w:rPr>
          <w:color w:val="auto"/>
          <w:spacing w:val="-11"/>
          <w:kern w:val="2"/>
          <w:sz w:val="24"/>
          <w:szCs w:val="24"/>
          <w:lang w:val="zh-CN"/>
        </w:rPr>
      </w:pPr>
      <w:bookmarkStart w:id="6" w:name="_Toc66885127"/>
      <w:proofErr w:type="gramStart"/>
      <w:r w:rsidRPr="00E360A5">
        <w:rPr>
          <w:color w:val="auto"/>
          <w:spacing w:val="-11"/>
          <w:kern w:val="2"/>
          <w:sz w:val="24"/>
          <w:szCs w:val="24"/>
          <w:lang w:val="zh-CN"/>
        </w:rPr>
        <w:t>列控中心</w:t>
      </w:r>
      <w:proofErr w:type="gramEnd"/>
      <w:r w:rsidRPr="00E360A5">
        <w:rPr>
          <w:color w:val="auto"/>
          <w:spacing w:val="-11"/>
          <w:kern w:val="2"/>
          <w:sz w:val="24"/>
          <w:szCs w:val="24"/>
          <w:lang w:val="zh-CN"/>
        </w:rPr>
        <w:t>系统</w:t>
      </w:r>
      <w:bookmarkEnd w:id="6"/>
    </w:p>
    <w:p w:rsidR="00E360A5" w:rsidRPr="00E360A5" w:rsidRDefault="00E360A5" w:rsidP="00E360A5">
      <w:pPr>
        <w:pStyle w:val="Af9"/>
        <w:ind w:firstLine="436"/>
        <w:rPr>
          <w:color w:val="auto"/>
          <w:spacing w:val="-11"/>
          <w:kern w:val="2"/>
          <w:sz w:val="24"/>
          <w:szCs w:val="24"/>
          <w:lang w:val="zh-CN"/>
        </w:rPr>
      </w:pPr>
      <w:proofErr w:type="gramStart"/>
      <w:r w:rsidRPr="00E360A5">
        <w:rPr>
          <w:color w:val="auto"/>
          <w:spacing w:val="-11"/>
          <w:kern w:val="2"/>
          <w:sz w:val="24"/>
          <w:szCs w:val="24"/>
          <w:lang w:val="zh-CN"/>
        </w:rPr>
        <w:t>列控中心</w:t>
      </w:r>
      <w:proofErr w:type="gramEnd"/>
      <w:r w:rsidRPr="00E360A5">
        <w:rPr>
          <w:color w:val="auto"/>
          <w:spacing w:val="-11"/>
          <w:kern w:val="2"/>
          <w:sz w:val="24"/>
          <w:szCs w:val="24"/>
          <w:lang w:val="zh-CN"/>
        </w:rPr>
        <w:t>系统中包含嵌入式的轨道交通信号控制系统软件，可以实现真</w:t>
      </w:r>
      <w:proofErr w:type="gramStart"/>
      <w:r w:rsidRPr="00E360A5">
        <w:rPr>
          <w:color w:val="auto"/>
          <w:spacing w:val="-11"/>
          <w:kern w:val="2"/>
          <w:sz w:val="24"/>
          <w:szCs w:val="24"/>
          <w:lang w:val="zh-CN"/>
        </w:rPr>
        <w:t>实列</w:t>
      </w:r>
      <w:proofErr w:type="gramEnd"/>
      <w:r w:rsidRPr="00E360A5">
        <w:rPr>
          <w:color w:val="auto"/>
          <w:spacing w:val="-11"/>
          <w:kern w:val="2"/>
          <w:sz w:val="24"/>
          <w:szCs w:val="24"/>
          <w:lang w:val="zh-CN"/>
        </w:rPr>
        <w:t>控中心的主要功能，包括采集轨道电路车辆占压状态，对轨道电路</w:t>
      </w:r>
      <w:proofErr w:type="gramStart"/>
      <w:r w:rsidRPr="00E360A5">
        <w:rPr>
          <w:color w:val="auto"/>
          <w:spacing w:val="-11"/>
          <w:kern w:val="2"/>
          <w:sz w:val="24"/>
          <w:szCs w:val="24"/>
          <w:lang w:val="zh-CN"/>
        </w:rPr>
        <w:t>进行发码控制</w:t>
      </w:r>
      <w:proofErr w:type="gramEnd"/>
      <w:r w:rsidRPr="00E360A5">
        <w:rPr>
          <w:color w:val="auto"/>
          <w:spacing w:val="-11"/>
          <w:kern w:val="2"/>
          <w:sz w:val="24"/>
          <w:szCs w:val="24"/>
          <w:lang w:val="zh-CN"/>
        </w:rPr>
        <w:t>，改方功能，</w:t>
      </w:r>
      <w:proofErr w:type="gramStart"/>
      <w:r w:rsidRPr="00E360A5">
        <w:rPr>
          <w:color w:val="auto"/>
          <w:spacing w:val="-11"/>
          <w:kern w:val="2"/>
          <w:sz w:val="24"/>
          <w:szCs w:val="24"/>
          <w:lang w:val="zh-CN"/>
        </w:rPr>
        <w:t>以及列控中心</w:t>
      </w:r>
      <w:proofErr w:type="gramEnd"/>
      <w:r w:rsidRPr="00E360A5">
        <w:rPr>
          <w:color w:val="auto"/>
          <w:spacing w:val="-11"/>
          <w:kern w:val="2"/>
          <w:sz w:val="24"/>
          <w:szCs w:val="24"/>
          <w:lang w:val="zh-CN"/>
        </w:rPr>
        <w:t>与其他系统通信等功能。</w:t>
      </w:r>
    </w:p>
    <w:p w:rsidR="00E360A5" w:rsidRPr="00E360A5" w:rsidRDefault="00E360A5" w:rsidP="00E360A5">
      <w:pPr>
        <w:pStyle w:val="Af9"/>
        <w:ind w:firstLine="436"/>
        <w:rPr>
          <w:color w:val="auto"/>
          <w:spacing w:val="-11"/>
          <w:kern w:val="2"/>
          <w:sz w:val="24"/>
          <w:szCs w:val="24"/>
          <w:lang w:val="zh-CN"/>
        </w:rPr>
      </w:pPr>
      <w:bookmarkStart w:id="7" w:name="_Toc66885128"/>
      <w:r w:rsidRPr="00E360A5">
        <w:rPr>
          <w:color w:val="auto"/>
          <w:spacing w:val="-11"/>
          <w:kern w:val="2"/>
          <w:sz w:val="24"/>
          <w:szCs w:val="24"/>
          <w:lang w:val="zh-CN"/>
        </w:rPr>
        <w:t>模拟轨道</w:t>
      </w:r>
      <w:bookmarkEnd w:id="7"/>
    </w:p>
    <w:p w:rsidR="00E360A5" w:rsidRPr="00E360A5" w:rsidRDefault="00E360A5" w:rsidP="00E360A5">
      <w:pPr>
        <w:pStyle w:val="Af9"/>
        <w:ind w:firstLine="436"/>
        <w:rPr>
          <w:color w:val="auto"/>
          <w:spacing w:val="-11"/>
          <w:kern w:val="2"/>
          <w:sz w:val="24"/>
          <w:szCs w:val="24"/>
          <w:lang w:val="zh-CN"/>
        </w:rPr>
      </w:pPr>
      <w:r w:rsidRPr="00E360A5">
        <w:rPr>
          <w:color w:val="auto"/>
          <w:spacing w:val="-11"/>
          <w:kern w:val="2"/>
          <w:sz w:val="24"/>
          <w:szCs w:val="24"/>
          <w:lang w:val="zh-CN"/>
        </w:rPr>
        <w:t>模拟区段的调整、分路、断路等功能。</w:t>
      </w:r>
    </w:p>
    <w:p w:rsidR="00E360A5" w:rsidRPr="00E360A5" w:rsidRDefault="00E360A5" w:rsidP="00E360A5">
      <w:pPr>
        <w:pStyle w:val="Af9"/>
        <w:ind w:firstLine="436"/>
        <w:rPr>
          <w:color w:val="auto"/>
          <w:spacing w:val="-11"/>
          <w:kern w:val="2"/>
          <w:sz w:val="24"/>
          <w:szCs w:val="24"/>
          <w:lang w:val="zh-CN"/>
        </w:rPr>
      </w:pPr>
      <w:bookmarkStart w:id="8" w:name="_Toc66885129"/>
      <w:proofErr w:type="gramStart"/>
      <w:r w:rsidRPr="00E360A5">
        <w:rPr>
          <w:color w:val="auto"/>
          <w:spacing w:val="-11"/>
          <w:kern w:val="2"/>
          <w:sz w:val="24"/>
          <w:szCs w:val="24"/>
          <w:lang w:val="zh-CN"/>
        </w:rPr>
        <w:t>移频柜内</w:t>
      </w:r>
      <w:proofErr w:type="gramEnd"/>
      <w:r w:rsidRPr="00E360A5">
        <w:rPr>
          <w:color w:val="auto"/>
          <w:spacing w:val="-11"/>
          <w:kern w:val="2"/>
          <w:sz w:val="24"/>
          <w:szCs w:val="24"/>
          <w:lang w:val="zh-CN"/>
        </w:rPr>
        <w:t>设备</w:t>
      </w:r>
      <w:bookmarkEnd w:id="8"/>
    </w:p>
    <w:p w:rsidR="00E360A5" w:rsidRPr="00E360A5" w:rsidRDefault="00E360A5" w:rsidP="00E360A5">
      <w:pPr>
        <w:pStyle w:val="Af9"/>
        <w:ind w:firstLine="436"/>
        <w:rPr>
          <w:color w:val="auto"/>
          <w:spacing w:val="-11"/>
          <w:kern w:val="2"/>
          <w:sz w:val="24"/>
          <w:szCs w:val="24"/>
          <w:lang w:val="zh-CN"/>
        </w:rPr>
      </w:pPr>
      <w:r w:rsidRPr="00E360A5">
        <w:rPr>
          <w:color w:val="auto"/>
          <w:spacing w:val="-11"/>
          <w:kern w:val="2"/>
          <w:sz w:val="24"/>
          <w:szCs w:val="24"/>
          <w:lang w:val="zh-CN"/>
        </w:rPr>
        <w:t>一套</w:t>
      </w:r>
      <w:proofErr w:type="gramStart"/>
      <w:r w:rsidRPr="00E360A5">
        <w:rPr>
          <w:color w:val="auto"/>
          <w:spacing w:val="-11"/>
          <w:kern w:val="2"/>
          <w:sz w:val="24"/>
          <w:szCs w:val="24"/>
          <w:lang w:val="zh-CN"/>
        </w:rPr>
        <w:t>客专移频</w:t>
      </w:r>
      <w:proofErr w:type="gramEnd"/>
      <w:r w:rsidRPr="00E360A5">
        <w:rPr>
          <w:color w:val="auto"/>
          <w:spacing w:val="-11"/>
          <w:kern w:val="2"/>
          <w:sz w:val="24"/>
          <w:szCs w:val="24"/>
          <w:lang w:val="zh-CN"/>
        </w:rPr>
        <w:t>柜内设备，包含发送器、接收器、衰耗盘。实现真实设备的安装、布线、调试、测量等功能。</w:t>
      </w:r>
    </w:p>
    <w:p w:rsidR="00E360A5" w:rsidRPr="00E360A5" w:rsidRDefault="00E360A5" w:rsidP="00AF02AF">
      <w:pPr>
        <w:pStyle w:val="Af9"/>
        <w:ind w:firstLine="436"/>
        <w:rPr>
          <w:rFonts w:asciiTheme="majorEastAsia" w:eastAsiaTheme="majorEastAsia" w:hAnsiTheme="majorEastAsia"/>
          <w:sz w:val="24"/>
          <w:szCs w:val="24"/>
        </w:rPr>
      </w:pPr>
      <w:r w:rsidRPr="00E360A5">
        <w:rPr>
          <w:color w:val="auto"/>
          <w:spacing w:val="-11"/>
          <w:kern w:val="2"/>
          <w:sz w:val="24"/>
          <w:szCs w:val="24"/>
          <w:lang w:val="zh-CN"/>
        </w:rPr>
        <w:t>衰耗盘面板设有测试塞孔，可以测量轨道继电器的电压、</w:t>
      </w:r>
      <w:proofErr w:type="gramStart"/>
      <w:r w:rsidRPr="00E360A5">
        <w:rPr>
          <w:color w:val="auto"/>
          <w:spacing w:val="-11"/>
          <w:kern w:val="2"/>
          <w:sz w:val="24"/>
          <w:szCs w:val="24"/>
          <w:lang w:val="zh-CN"/>
        </w:rPr>
        <w:t>功出电压</w:t>
      </w:r>
      <w:proofErr w:type="gramEnd"/>
      <w:r w:rsidRPr="00E360A5">
        <w:rPr>
          <w:color w:val="auto"/>
          <w:spacing w:val="-11"/>
          <w:kern w:val="2"/>
          <w:sz w:val="24"/>
          <w:szCs w:val="24"/>
          <w:lang w:val="zh-CN"/>
        </w:rPr>
        <w:t>、</w:t>
      </w:r>
      <w:proofErr w:type="gramStart"/>
      <w:r w:rsidRPr="00E360A5">
        <w:rPr>
          <w:color w:val="auto"/>
          <w:spacing w:val="-11"/>
          <w:kern w:val="2"/>
          <w:sz w:val="24"/>
          <w:szCs w:val="24"/>
          <w:lang w:val="zh-CN"/>
        </w:rPr>
        <w:t>主轨入</w:t>
      </w:r>
      <w:proofErr w:type="gramEnd"/>
      <w:r w:rsidRPr="00E360A5">
        <w:rPr>
          <w:color w:val="auto"/>
          <w:spacing w:val="-11"/>
          <w:kern w:val="2"/>
          <w:sz w:val="24"/>
          <w:szCs w:val="24"/>
          <w:lang w:val="zh-CN"/>
        </w:rPr>
        <w:t>电压、轨道出电压等。</w:t>
      </w:r>
    </w:p>
    <w:p w:rsidR="00E360A5" w:rsidRPr="00E360A5" w:rsidRDefault="00E360A5" w:rsidP="00E360A5">
      <w:pPr>
        <w:pStyle w:val="Af9"/>
        <w:ind w:firstLine="480"/>
        <w:rPr>
          <w:rFonts w:asciiTheme="majorEastAsia" w:eastAsiaTheme="majorEastAsia" w:hAnsiTheme="majorEastAsia"/>
          <w:sz w:val="24"/>
          <w:szCs w:val="24"/>
        </w:rPr>
      </w:pPr>
      <w:r w:rsidRPr="00E360A5">
        <w:rPr>
          <w:rFonts w:asciiTheme="majorEastAsia" w:eastAsiaTheme="majorEastAsia" w:hAnsiTheme="majorEastAsia"/>
          <w:noProof/>
          <w:sz w:val="24"/>
          <w:szCs w:val="24"/>
        </w:rPr>
        <w:drawing>
          <wp:inline distT="0" distB="0" distL="0" distR="0" wp14:anchorId="67E08BDC" wp14:editId="2C6263F2">
            <wp:extent cx="927100" cy="1797050"/>
            <wp:effectExtent l="0" t="0" r="0" b="6350"/>
            <wp:docPr id="2"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2.jpeg"/>
                    <pic:cNvPicPr>
                      <a:picLocks noChangeAspect="1"/>
                    </pic:cNvPicPr>
                  </pic:nvPicPr>
                  <pic:blipFill>
                    <a:blip r:embed="rId10"/>
                    <a:stretch>
                      <a:fillRect/>
                    </a:stretch>
                  </pic:blipFill>
                  <pic:spPr>
                    <a:xfrm>
                      <a:off x="0" y="0"/>
                      <a:ext cx="927100" cy="1797050"/>
                    </a:xfrm>
                    <a:prstGeom prst="rect">
                      <a:avLst/>
                    </a:prstGeom>
                    <a:noFill/>
                    <a:ln>
                      <a:noFill/>
                    </a:ln>
                  </pic:spPr>
                </pic:pic>
              </a:graphicData>
            </a:graphic>
          </wp:inline>
        </w:drawing>
      </w:r>
      <w:r w:rsidRPr="00E360A5">
        <w:rPr>
          <w:rFonts w:asciiTheme="majorEastAsia" w:eastAsiaTheme="majorEastAsia" w:hAnsiTheme="majorEastAsia"/>
          <w:sz w:val="24"/>
          <w:szCs w:val="24"/>
        </w:rPr>
        <w:t xml:space="preserve">     </w:t>
      </w:r>
      <w:r w:rsidRPr="00E360A5">
        <w:rPr>
          <w:rFonts w:asciiTheme="majorEastAsia" w:eastAsiaTheme="majorEastAsia" w:hAnsiTheme="majorEastAsia"/>
          <w:noProof/>
          <w:sz w:val="24"/>
          <w:szCs w:val="24"/>
        </w:rPr>
        <w:drawing>
          <wp:inline distT="0" distB="0" distL="0" distR="0" wp14:anchorId="55A0F967" wp14:editId="1B8CD0FE">
            <wp:extent cx="1189355" cy="1007745"/>
            <wp:effectExtent l="0" t="0" r="4445" b="8255"/>
            <wp:docPr id="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0.jpeg"/>
                    <pic:cNvPicPr>
                      <a:picLocks noChangeAspect="1"/>
                    </pic:cNvPicPr>
                  </pic:nvPicPr>
                  <pic:blipFill>
                    <a:blip r:embed="rId11"/>
                    <a:stretch>
                      <a:fillRect/>
                    </a:stretch>
                  </pic:blipFill>
                  <pic:spPr>
                    <a:xfrm>
                      <a:off x="0" y="0"/>
                      <a:ext cx="1189355" cy="1007745"/>
                    </a:xfrm>
                    <a:prstGeom prst="rect">
                      <a:avLst/>
                    </a:prstGeom>
                    <a:noFill/>
                    <a:ln>
                      <a:noFill/>
                    </a:ln>
                  </pic:spPr>
                </pic:pic>
              </a:graphicData>
            </a:graphic>
          </wp:inline>
        </w:drawing>
      </w:r>
      <w:r w:rsidRPr="00E360A5">
        <w:rPr>
          <w:rFonts w:asciiTheme="majorEastAsia" w:eastAsiaTheme="majorEastAsia" w:hAnsiTheme="majorEastAsia"/>
          <w:sz w:val="24"/>
          <w:szCs w:val="24"/>
        </w:rPr>
        <w:t xml:space="preserve">         </w:t>
      </w:r>
      <w:r w:rsidRPr="00E360A5">
        <w:rPr>
          <w:rFonts w:asciiTheme="majorEastAsia" w:eastAsiaTheme="majorEastAsia" w:hAnsiTheme="majorEastAsia"/>
          <w:noProof/>
          <w:sz w:val="24"/>
          <w:szCs w:val="24"/>
        </w:rPr>
        <w:drawing>
          <wp:inline distT="0" distB="0" distL="0" distR="0" wp14:anchorId="043A5B52" wp14:editId="4DCE115C">
            <wp:extent cx="1101725" cy="1022985"/>
            <wp:effectExtent l="0" t="0" r="3175" b="5715"/>
            <wp:docPr id="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1.jpeg"/>
                    <pic:cNvPicPr>
                      <a:picLocks noChangeAspect="1"/>
                    </pic:cNvPicPr>
                  </pic:nvPicPr>
                  <pic:blipFill>
                    <a:blip r:embed="rId12"/>
                    <a:stretch>
                      <a:fillRect/>
                    </a:stretch>
                  </pic:blipFill>
                  <pic:spPr>
                    <a:xfrm>
                      <a:off x="0" y="0"/>
                      <a:ext cx="1101725" cy="1022985"/>
                    </a:xfrm>
                    <a:prstGeom prst="rect">
                      <a:avLst/>
                    </a:prstGeom>
                    <a:noFill/>
                    <a:ln>
                      <a:noFill/>
                    </a:ln>
                  </pic:spPr>
                </pic:pic>
              </a:graphicData>
            </a:graphic>
          </wp:inline>
        </w:drawing>
      </w:r>
    </w:p>
    <w:p w:rsidR="00E360A5" w:rsidRPr="00E360A5" w:rsidRDefault="00E360A5" w:rsidP="00E360A5">
      <w:pPr>
        <w:pStyle w:val="Af9"/>
        <w:ind w:firstLine="480"/>
        <w:rPr>
          <w:rFonts w:asciiTheme="majorEastAsia" w:eastAsiaTheme="majorEastAsia" w:hAnsiTheme="majorEastAsia"/>
          <w:sz w:val="24"/>
          <w:szCs w:val="24"/>
        </w:rPr>
      </w:pPr>
      <w:r w:rsidRPr="00E360A5">
        <w:rPr>
          <w:rFonts w:asciiTheme="majorEastAsia" w:eastAsiaTheme="majorEastAsia" w:hAnsiTheme="majorEastAsia"/>
          <w:noProof/>
          <w:sz w:val="24"/>
          <w:szCs w:val="24"/>
        </w:rPr>
        <w:drawing>
          <wp:anchor distT="0" distB="0" distL="0" distR="0" simplePos="0" relativeHeight="251659264" behindDoc="1" locked="0" layoutInCell="1" allowOverlap="1" wp14:anchorId="757CD594" wp14:editId="511A82D4">
            <wp:simplePos x="0" y="0"/>
            <wp:positionH relativeFrom="page">
              <wp:posOffset>1648460</wp:posOffset>
            </wp:positionH>
            <wp:positionV relativeFrom="paragraph">
              <wp:posOffset>123190</wp:posOffset>
            </wp:positionV>
            <wp:extent cx="1106170" cy="167640"/>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3.png"/>
                    <pic:cNvPicPr>
                      <a:picLocks noChangeAspect="1"/>
                    </pic:cNvPicPr>
                  </pic:nvPicPr>
                  <pic:blipFill>
                    <a:blip r:embed="rId13"/>
                    <a:stretch>
                      <a:fillRect/>
                    </a:stretch>
                  </pic:blipFill>
                  <pic:spPr>
                    <a:xfrm>
                      <a:off x="0" y="0"/>
                      <a:ext cx="1106170" cy="167640"/>
                    </a:xfrm>
                    <a:prstGeom prst="rect">
                      <a:avLst/>
                    </a:prstGeom>
                    <a:noFill/>
                    <a:ln>
                      <a:noFill/>
                    </a:ln>
                  </pic:spPr>
                </pic:pic>
              </a:graphicData>
            </a:graphic>
          </wp:anchor>
        </w:drawing>
      </w:r>
      <w:r w:rsidRPr="00E360A5">
        <w:rPr>
          <w:rFonts w:asciiTheme="majorEastAsia" w:eastAsiaTheme="majorEastAsia" w:hAnsiTheme="majorEastAsia"/>
          <w:sz w:val="24"/>
          <w:szCs w:val="24"/>
        </w:rPr>
        <w:t>发送器</w:t>
      </w:r>
      <w:r w:rsidRPr="00E360A5">
        <w:rPr>
          <w:rFonts w:asciiTheme="majorEastAsia" w:eastAsiaTheme="majorEastAsia" w:hAnsiTheme="majorEastAsia" w:hint="eastAsia"/>
          <w:sz w:val="24"/>
          <w:szCs w:val="24"/>
        </w:rPr>
        <w:t xml:space="preserve"> </w:t>
      </w:r>
      <w:r w:rsidRPr="00E360A5">
        <w:rPr>
          <w:rFonts w:asciiTheme="majorEastAsia" w:eastAsiaTheme="majorEastAsia" w:hAnsiTheme="majorEastAsia"/>
          <w:sz w:val="24"/>
          <w:szCs w:val="24"/>
        </w:rPr>
        <w:t xml:space="preserve">          </w:t>
      </w:r>
      <w:r w:rsidRPr="00E360A5">
        <w:rPr>
          <w:rFonts w:asciiTheme="majorEastAsia" w:eastAsiaTheme="majorEastAsia" w:hAnsiTheme="majorEastAsia" w:hint="eastAsia"/>
          <w:sz w:val="24"/>
          <w:szCs w:val="24"/>
        </w:rPr>
        <w:t xml:space="preserve"> 接收器 </w:t>
      </w:r>
      <w:r w:rsidRPr="00E360A5">
        <w:rPr>
          <w:rFonts w:asciiTheme="majorEastAsia" w:eastAsiaTheme="majorEastAsia" w:hAnsiTheme="majorEastAsia"/>
          <w:sz w:val="24"/>
          <w:szCs w:val="24"/>
        </w:rPr>
        <w:t xml:space="preserve">                 </w:t>
      </w:r>
      <w:r w:rsidRPr="00E360A5">
        <w:rPr>
          <w:rFonts w:asciiTheme="majorEastAsia" w:eastAsiaTheme="majorEastAsia" w:hAnsiTheme="majorEastAsia" w:hint="eastAsia"/>
          <w:sz w:val="24"/>
          <w:szCs w:val="24"/>
        </w:rPr>
        <w:t xml:space="preserve"> 衰耗盘</w:t>
      </w:r>
    </w:p>
    <w:p w:rsidR="00E360A5" w:rsidRPr="00E360A5" w:rsidRDefault="00E360A5" w:rsidP="00E360A5">
      <w:pPr>
        <w:pStyle w:val="Af9"/>
        <w:ind w:firstLine="480"/>
        <w:rPr>
          <w:rFonts w:asciiTheme="majorEastAsia" w:eastAsiaTheme="majorEastAsia" w:hAnsiTheme="majorEastAsia"/>
          <w:sz w:val="24"/>
          <w:szCs w:val="24"/>
        </w:rPr>
      </w:pPr>
      <w:bookmarkStart w:id="9" w:name="_Toc66885130"/>
      <w:r w:rsidRPr="00E360A5">
        <w:rPr>
          <w:rFonts w:asciiTheme="majorEastAsia" w:eastAsiaTheme="majorEastAsia" w:hAnsiTheme="majorEastAsia"/>
          <w:sz w:val="24"/>
          <w:szCs w:val="24"/>
        </w:rPr>
        <w:t>模拟网络盘</w:t>
      </w:r>
      <w:bookmarkEnd w:id="9"/>
    </w:p>
    <w:p w:rsidR="00E360A5" w:rsidRPr="00E360A5" w:rsidRDefault="00E360A5" w:rsidP="00E360A5">
      <w:pPr>
        <w:pStyle w:val="Af9"/>
        <w:ind w:firstLine="480"/>
        <w:rPr>
          <w:rFonts w:asciiTheme="majorEastAsia" w:eastAsiaTheme="majorEastAsia" w:hAnsiTheme="majorEastAsia"/>
          <w:sz w:val="24"/>
          <w:szCs w:val="24"/>
        </w:rPr>
      </w:pPr>
      <w:r w:rsidRPr="00E360A5">
        <w:rPr>
          <w:rFonts w:asciiTheme="majorEastAsia" w:eastAsiaTheme="majorEastAsia" w:hAnsiTheme="majorEastAsia"/>
          <w:sz w:val="24"/>
          <w:szCs w:val="24"/>
        </w:rPr>
        <w:t>模拟网络盘有“设备”测试插孔和“防雷”测试插孔，“设备”测试</w:t>
      </w:r>
      <w:proofErr w:type="gramStart"/>
      <w:r w:rsidRPr="00E360A5">
        <w:rPr>
          <w:rFonts w:asciiTheme="majorEastAsia" w:eastAsiaTheme="majorEastAsia" w:hAnsiTheme="majorEastAsia"/>
          <w:sz w:val="24"/>
          <w:szCs w:val="24"/>
        </w:rPr>
        <w:t>孔用于送端</w:t>
      </w:r>
      <w:proofErr w:type="gramEnd"/>
      <w:r w:rsidRPr="00E360A5">
        <w:rPr>
          <w:rFonts w:asciiTheme="majorEastAsia" w:eastAsiaTheme="majorEastAsia" w:hAnsiTheme="majorEastAsia"/>
          <w:sz w:val="24"/>
          <w:szCs w:val="24"/>
        </w:rPr>
        <w:t>时连接发送器，其值等于</w:t>
      </w:r>
      <w:proofErr w:type="gramStart"/>
      <w:r w:rsidRPr="00E360A5">
        <w:rPr>
          <w:rFonts w:asciiTheme="majorEastAsia" w:eastAsiaTheme="majorEastAsia" w:hAnsiTheme="majorEastAsia"/>
          <w:sz w:val="24"/>
          <w:szCs w:val="24"/>
        </w:rPr>
        <w:t>发送器功出电压</w:t>
      </w:r>
      <w:proofErr w:type="gramEnd"/>
      <w:r w:rsidRPr="00E360A5">
        <w:rPr>
          <w:rFonts w:asciiTheme="majorEastAsia" w:eastAsiaTheme="majorEastAsia" w:hAnsiTheme="majorEastAsia"/>
          <w:sz w:val="24"/>
          <w:szCs w:val="24"/>
        </w:rPr>
        <w:t>，用于受 端时连接衰耗器，其值等于衰耗器</w:t>
      </w:r>
      <w:proofErr w:type="gramStart"/>
      <w:r w:rsidRPr="00E360A5">
        <w:rPr>
          <w:rFonts w:asciiTheme="majorEastAsia" w:eastAsiaTheme="majorEastAsia" w:hAnsiTheme="majorEastAsia"/>
          <w:sz w:val="24"/>
          <w:szCs w:val="24"/>
        </w:rPr>
        <w:t>的轨入电压</w:t>
      </w:r>
      <w:proofErr w:type="gramEnd"/>
      <w:r w:rsidRPr="00E360A5">
        <w:rPr>
          <w:rFonts w:asciiTheme="majorEastAsia" w:eastAsiaTheme="majorEastAsia" w:hAnsiTheme="majorEastAsia"/>
          <w:sz w:val="24"/>
          <w:szCs w:val="24"/>
        </w:rPr>
        <w:t>。“防雷”测试孔值与“设备”测试孔相近。</w:t>
      </w:r>
    </w:p>
    <w:p w:rsidR="00E360A5" w:rsidRPr="00E360A5" w:rsidRDefault="00E360A5" w:rsidP="00E360A5">
      <w:pPr>
        <w:pStyle w:val="Af9"/>
        <w:ind w:firstLine="480"/>
        <w:rPr>
          <w:rFonts w:asciiTheme="majorEastAsia" w:eastAsiaTheme="majorEastAsia" w:hAnsiTheme="majorEastAsia"/>
          <w:sz w:val="24"/>
          <w:szCs w:val="24"/>
        </w:rPr>
      </w:pPr>
      <w:r w:rsidRPr="00E360A5">
        <w:rPr>
          <w:rFonts w:asciiTheme="majorEastAsia" w:eastAsiaTheme="majorEastAsia" w:hAnsiTheme="majorEastAsia"/>
          <w:noProof/>
          <w:sz w:val="24"/>
          <w:szCs w:val="24"/>
        </w:rPr>
        <w:lastRenderedPageBreak/>
        <w:drawing>
          <wp:inline distT="0" distB="0" distL="0" distR="0" wp14:anchorId="0119E6CC" wp14:editId="59B7C32D">
            <wp:extent cx="1144905" cy="1322070"/>
            <wp:effectExtent l="0" t="0" r="10795" b="11430"/>
            <wp:docPr id="6"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6.jpeg"/>
                    <pic:cNvPicPr>
                      <a:picLocks noChangeAspect="1"/>
                    </pic:cNvPicPr>
                  </pic:nvPicPr>
                  <pic:blipFill>
                    <a:blip r:embed="rId14"/>
                    <a:stretch>
                      <a:fillRect/>
                    </a:stretch>
                  </pic:blipFill>
                  <pic:spPr>
                    <a:xfrm>
                      <a:off x="0" y="0"/>
                      <a:ext cx="1144905" cy="1322070"/>
                    </a:xfrm>
                    <a:prstGeom prst="rect">
                      <a:avLst/>
                    </a:prstGeom>
                    <a:noFill/>
                    <a:ln>
                      <a:noFill/>
                    </a:ln>
                  </pic:spPr>
                </pic:pic>
              </a:graphicData>
            </a:graphic>
          </wp:inline>
        </w:drawing>
      </w:r>
    </w:p>
    <w:p w:rsidR="00E360A5" w:rsidRPr="00E360A5" w:rsidRDefault="00E360A5" w:rsidP="00E360A5">
      <w:pPr>
        <w:pStyle w:val="Af9"/>
        <w:ind w:firstLine="480"/>
        <w:rPr>
          <w:rFonts w:asciiTheme="majorEastAsia" w:eastAsiaTheme="majorEastAsia" w:hAnsiTheme="majorEastAsia"/>
          <w:sz w:val="24"/>
          <w:szCs w:val="24"/>
        </w:rPr>
      </w:pPr>
      <w:r w:rsidRPr="00E360A5">
        <w:rPr>
          <w:rFonts w:asciiTheme="majorEastAsia" w:eastAsiaTheme="majorEastAsia" w:hAnsiTheme="majorEastAsia"/>
          <w:sz w:val="24"/>
          <w:szCs w:val="24"/>
        </w:rPr>
        <w:t>网络模拟盘</w:t>
      </w:r>
    </w:p>
    <w:p w:rsidR="00E360A5" w:rsidRPr="00E360A5" w:rsidRDefault="00E360A5" w:rsidP="00E360A5">
      <w:pPr>
        <w:pStyle w:val="Af9"/>
        <w:ind w:firstLine="480"/>
        <w:rPr>
          <w:rFonts w:asciiTheme="majorEastAsia" w:eastAsiaTheme="majorEastAsia" w:hAnsiTheme="majorEastAsia"/>
          <w:sz w:val="24"/>
          <w:szCs w:val="24"/>
        </w:rPr>
      </w:pPr>
      <w:bookmarkStart w:id="10" w:name="_Toc66885131"/>
      <w:r w:rsidRPr="00E360A5">
        <w:rPr>
          <w:rFonts w:asciiTheme="majorEastAsia" w:eastAsiaTheme="majorEastAsia" w:hAnsiTheme="majorEastAsia"/>
          <w:sz w:val="24"/>
          <w:szCs w:val="24"/>
        </w:rPr>
        <w:t>继电器</w:t>
      </w:r>
      <w:bookmarkEnd w:id="10"/>
    </w:p>
    <w:p w:rsidR="00E360A5" w:rsidRPr="00E360A5" w:rsidRDefault="00E360A5" w:rsidP="00E360A5">
      <w:pPr>
        <w:pStyle w:val="Af9"/>
        <w:ind w:firstLine="480"/>
        <w:rPr>
          <w:rFonts w:asciiTheme="majorEastAsia" w:eastAsiaTheme="majorEastAsia" w:hAnsiTheme="majorEastAsia"/>
          <w:sz w:val="24"/>
          <w:szCs w:val="24"/>
        </w:rPr>
      </w:pPr>
      <w:r w:rsidRPr="00E360A5">
        <w:rPr>
          <w:rFonts w:asciiTheme="majorEastAsia" w:eastAsiaTheme="majorEastAsia" w:hAnsiTheme="majorEastAsia"/>
          <w:sz w:val="24"/>
          <w:szCs w:val="24"/>
        </w:rPr>
        <w:t>轨道继电器。表示轨道占压状态。</w:t>
      </w:r>
    </w:p>
    <w:p w:rsidR="00E360A5" w:rsidRPr="00E360A5" w:rsidRDefault="00E360A5" w:rsidP="00E360A5">
      <w:pPr>
        <w:pStyle w:val="Af9"/>
        <w:ind w:firstLine="480"/>
        <w:rPr>
          <w:rFonts w:asciiTheme="majorEastAsia" w:eastAsiaTheme="majorEastAsia" w:hAnsiTheme="majorEastAsia"/>
          <w:sz w:val="24"/>
          <w:szCs w:val="24"/>
        </w:rPr>
      </w:pPr>
      <w:r w:rsidRPr="00E360A5">
        <w:rPr>
          <w:rFonts w:asciiTheme="majorEastAsia" w:eastAsiaTheme="majorEastAsia" w:hAnsiTheme="majorEastAsia"/>
          <w:sz w:val="24"/>
          <w:szCs w:val="24"/>
        </w:rPr>
        <w:t>方向继电器。表示轨道方向，</w:t>
      </w:r>
      <w:proofErr w:type="gramStart"/>
      <w:r w:rsidRPr="00E360A5">
        <w:rPr>
          <w:rFonts w:asciiTheme="majorEastAsia" w:eastAsiaTheme="majorEastAsia" w:hAnsiTheme="majorEastAsia"/>
          <w:sz w:val="24"/>
          <w:szCs w:val="24"/>
        </w:rPr>
        <w:t>由列控中心</w:t>
      </w:r>
      <w:proofErr w:type="gramEnd"/>
      <w:r w:rsidRPr="00E360A5">
        <w:rPr>
          <w:rFonts w:asciiTheme="majorEastAsia" w:eastAsiaTheme="majorEastAsia" w:hAnsiTheme="majorEastAsia"/>
          <w:sz w:val="24"/>
          <w:szCs w:val="24"/>
        </w:rPr>
        <w:t>系统控制。</w:t>
      </w:r>
    </w:p>
    <w:p w:rsidR="00E360A5" w:rsidRPr="00E360A5" w:rsidRDefault="00E360A5" w:rsidP="00E360A5">
      <w:pPr>
        <w:pStyle w:val="Af9"/>
        <w:ind w:firstLine="480"/>
        <w:rPr>
          <w:rFonts w:asciiTheme="majorEastAsia" w:eastAsiaTheme="majorEastAsia" w:hAnsiTheme="majorEastAsia"/>
          <w:sz w:val="24"/>
          <w:szCs w:val="24"/>
        </w:rPr>
      </w:pPr>
      <w:r w:rsidRPr="00E360A5">
        <w:rPr>
          <w:rFonts w:asciiTheme="majorEastAsia" w:eastAsiaTheme="majorEastAsia" w:hAnsiTheme="majorEastAsia"/>
          <w:noProof/>
          <w:sz w:val="24"/>
          <w:szCs w:val="24"/>
        </w:rPr>
        <w:drawing>
          <wp:inline distT="0" distB="0" distL="0" distR="0" wp14:anchorId="79C76F7C" wp14:editId="730CE10E">
            <wp:extent cx="1062990" cy="1129030"/>
            <wp:effectExtent l="0" t="0" r="3810" b="1270"/>
            <wp:docPr id="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8.jpeg"/>
                    <pic:cNvPicPr>
                      <a:picLocks noChangeAspect="1"/>
                    </pic:cNvPicPr>
                  </pic:nvPicPr>
                  <pic:blipFill>
                    <a:blip r:embed="rId15"/>
                    <a:stretch>
                      <a:fillRect/>
                    </a:stretch>
                  </pic:blipFill>
                  <pic:spPr>
                    <a:xfrm>
                      <a:off x="0" y="0"/>
                      <a:ext cx="1062990" cy="1129030"/>
                    </a:xfrm>
                    <a:prstGeom prst="rect">
                      <a:avLst/>
                    </a:prstGeom>
                    <a:noFill/>
                    <a:ln>
                      <a:noFill/>
                    </a:ln>
                  </pic:spPr>
                </pic:pic>
              </a:graphicData>
            </a:graphic>
          </wp:inline>
        </w:drawing>
      </w:r>
    </w:p>
    <w:p w:rsidR="00E360A5" w:rsidRPr="00E360A5" w:rsidRDefault="00E360A5" w:rsidP="00E360A5">
      <w:pPr>
        <w:pStyle w:val="Af9"/>
        <w:ind w:firstLine="480"/>
        <w:rPr>
          <w:rFonts w:asciiTheme="majorEastAsia" w:eastAsiaTheme="majorEastAsia" w:hAnsiTheme="majorEastAsia"/>
          <w:sz w:val="24"/>
          <w:szCs w:val="24"/>
        </w:rPr>
      </w:pPr>
      <w:r w:rsidRPr="00E360A5">
        <w:rPr>
          <w:rFonts w:asciiTheme="majorEastAsia" w:eastAsiaTheme="majorEastAsia" w:hAnsiTheme="majorEastAsia"/>
          <w:sz w:val="24"/>
          <w:szCs w:val="24"/>
        </w:rPr>
        <w:t>继电器</w:t>
      </w:r>
    </w:p>
    <w:p w:rsidR="00E360A5" w:rsidRPr="00E360A5" w:rsidRDefault="00E360A5" w:rsidP="00E360A5">
      <w:pPr>
        <w:pStyle w:val="Af9"/>
        <w:ind w:firstLine="480"/>
        <w:rPr>
          <w:rFonts w:asciiTheme="majorEastAsia" w:eastAsiaTheme="majorEastAsia" w:hAnsiTheme="majorEastAsia"/>
          <w:sz w:val="24"/>
          <w:szCs w:val="24"/>
        </w:rPr>
      </w:pPr>
      <w:bookmarkStart w:id="11" w:name="_Toc66885132"/>
      <w:r w:rsidRPr="00E360A5">
        <w:rPr>
          <w:rFonts w:asciiTheme="majorEastAsia" w:eastAsiaTheme="majorEastAsia" w:hAnsiTheme="majorEastAsia"/>
          <w:sz w:val="24"/>
          <w:szCs w:val="24"/>
        </w:rPr>
        <w:t>轨道交通信号控制系统操作终端</w:t>
      </w:r>
      <w:bookmarkEnd w:id="11"/>
    </w:p>
    <w:p w:rsidR="00E360A5" w:rsidRPr="00E360A5" w:rsidRDefault="00E360A5" w:rsidP="00E360A5">
      <w:pPr>
        <w:pStyle w:val="Af9"/>
        <w:ind w:firstLine="480"/>
        <w:rPr>
          <w:rFonts w:asciiTheme="majorEastAsia" w:eastAsiaTheme="majorEastAsia" w:hAnsiTheme="majorEastAsia"/>
          <w:sz w:val="24"/>
          <w:szCs w:val="24"/>
        </w:rPr>
      </w:pPr>
      <w:r w:rsidRPr="00E360A5">
        <w:rPr>
          <w:rFonts w:asciiTheme="majorEastAsia" w:eastAsiaTheme="majorEastAsia" w:hAnsiTheme="majorEastAsia"/>
          <w:sz w:val="24"/>
          <w:szCs w:val="24"/>
        </w:rPr>
        <w:t>轨道交通信号控制系统操作终端完成</w:t>
      </w:r>
      <w:proofErr w:type="gramStart"/>
      <w:r w:rsidRPr="00E360A5">
        <w:rPr>
          <w:rFonts w:asciiTheme="majorEastAsia" w:eastAsiaTheme="majorEastAsia" w:hAnsiTheme="majorEastAsia"/>
          <w:sz w:val="24"/>
          <w:szCs w:val="24"/>
        </w:rPr>
        <w:t>对列控中心</w:t>
      </w:r>
      <w:proofErr w:type="gramEnd"/>
      <w:r w:rsidRPr="00E360A5">
        <w:rPr>
          <w:rFonts w:asciiTheme="majorEastAsia" w:eastAsiaTheme="majorEastAsia" w:hAnsiTheme="majorEastAsia"/>
          <w:sz w:val="24"/>
          <w:szCs w:val="24"/>
        </w:rPr>
        <w:t>输入数据的修改、</w:t>
      </w:r>
      <w:proofErr w:type="gramStart"/>
      <w:r w:rsidRPr="00E360A5">
        <w:rPr>
          <w:rFonts w:asciiTheme="majorEastAsia" w:eastAsiaTheme="majorEastAsia" w:hAnsiTheme="majorEastAsia"/>
          <w:sz w:val="24"/>
          <w:szCs w:val="24"/>
        </w:rPr>
        <w:t>列控中心</w:t>
      </w:r>
      <w:proofErr w:type="gramEnd"/>
      <w:r w:rsidRPr="00E360A5">
        <w:rPr>
          <w:rFonts w:asciiTheme="majorEastAsia" w:eastAsiaTheme="majorEastAsia" w:hAnsiTheme="majorEastAsia"/>
          <w:sz w:val="24"/>
          <w:szCs w:val="24"/>
        </w:rPr>
        <w:t>相关指令的拟定、系统故障的设计与恢复等。</w:t>
      </w:r>
      <w:proofErr w:type="gramStart"/>
      <w:r w:rsidRPr="00E360A5">
        <w:rPr>
          <w:rFonts w:asciiTheme="majorEastAsia" w:eastAsiaTheme="majorEastAsia" w:hAnsiTheme="majorEastAsia"/>
          <w:sz w:val="24"/>
          <w:szCs w:val="24"/>
        </w:rPr>
        <w:t>实现列控中心</w:t>
      </w:r>
      <w:proofErr w:type="gramEnd"/>
      <w:r w:rsidRPr="00E360A5">
        <w:rPr>
          <w:rFonts w:asciiTheme="majorEastAsia" w:eastAsiaTheme="majorEastAsia" w:hAnsiTheme="majorEastAsia"/>
          <w:sz w:val="24"/>
          <w:szCs w:val="24"/>
        </w:rPr>
        <w:t>状态显示，逻辑处理结果显示，可在操作终端上模拟轨道占用，信号故障等各</w:t>
      </w:r>
      <w:proofErr w:type="gramStart"/>
      <w:r w:rsidRPr="00E360A5">
        <w:rPr>
          <w:rFonts w:asciiTheme="majorEastAsia" w:eastAsiaTheme="majorEastAsia" w:hAnsiTheme="majorEastAsia"/>
          <w:sz w:val="24"/>
          <w:szCs w:val="24"/>
        </w:rPr>
        <w:t>类影响列控</w:t>
      </w:r>
      <w:proofErr w:type="gramEnd"/>
      <w:r w:rsidRPr="00E360A5">
        <w:rPr>
          <w:rFonts w:asciiTheme="majorEastAsia" w:eastAsiaTheme="majorEastAsia" w:hAnsiTheme="majorEastAsia"/>
          <w:sz w:val="24"/>
          <w:szCs w:val="24"/>
        </w:rPr>
        <w:t>逻辑的操作。</w:t>
      </w:r>
    </w:p>
    <w:p w:rsidR="00E360A5" w:rsidRPr="00E360A5" w:rsidRDefault="00E360A5" w:rsidP="00E360A5">
      <w:pPr>
        <w:pStyle w:val="Af9"/>
        <w:ind w:firstLine="480"/>
        <w:rPr>
          <w:rFonts w:asciiTheme="majorEastAsia" w:eastAsiaTheme="majorEastAsia" w:hAnsiTheme="majorEastAsia"/>
          <w:sz w:val="24"/>
          <w:szCs w:val="24"/>
        </w:rPr>
      </w:pPr>
      <w:bookmarkStart w:id="12" w:name="_Toc66885133"/>
      <w:r w:rsidRPr="00E360A5">
        <w:rPr>
          <w:rFonts w:asciiTheme="majorEastAsia" w:eastAsiaTheme="majorEastAsia" w:hAnsiTheme="majorEastAsia"/>
          <w:sz w:val="24"/>
          <w:szCs w:val="24"/>
        </w:rPr>
        <w:t>轨道交通信号控制系统维护终端</w:t>
      </w:r>
      <w:bookmarkEnd w:id="12"/>
    </w:p>
    <w:p w:rsidR="00E360A5" w:rsidRPr="00E360A5" w:rsidRDefault="00E360A5" w:rsidP="00E360A5">
      <w:pPr>
        <w:pStyle w:val="Af9"/>
        <w:ind w:firstLine="480"/>
        <w:rPr>
          <w:rFonts w:asciiTheme="majorEastAsia" w:eastAsiaTheme="majorEastAsia" w:hAnsiTheme="majorEastAsia"/>
          <w:sz w:val="24"/>
          <w:szCs w:val="24"/>
        </w:rPr>
      </w:pPr>
      <w:r w:rsidRPr="00E360A5">
        <w:rPr>
          <w:rFonts w:asciiTheme="majorEastAsia" w:eastAsiaTheme="majorEastAsia" w:hAnsiTheme="majorEastAsia"/>
          <w:sz w:val="24"/>
          <w:szCs w:val="24"/>
        </w:rPr>
        <w:t>轨道交通信号控制系统维护终端实现整个平台各信号设备的状态监测、系统环境展现等功能。能够查看整个站场和信号设备的状态，各种站场设备的主要信息等。用于学员对整体信号设备运行状态的分析以及场景应用的结果反馈。</w:t>
      </w:r>
    </w:p>
    <w:p w:rsidR="00E360A5" w:rsidRPr="00E360A5" w:rsidRDefault="00E360A5" w:rsidP="00E360A5">
      <w:pPr>
        <w:pStyle w:val="Afc"/>
        <w:spacing w:line="360" w:lineRule="auto"/>
        <w:rPr>
          <w:rFonts w:asciiTheme="majorEastAsia" w:eastAsiaTheme="majorEastAsia" w:hAnsiTheme="majorEastAsia"/>
          <w:sz w:val="24"/>
          <w:szCs w:val="24"/>
        </w:rPr>
      </w:pPr>
      <w:r w:rsidRPr="00E360A5">
        <w:rPr>
          <w:rFonts w:asciiTheme="majorEastAsia" w:eastAsiaTheme="majorEastAsia" w:hAnsiTheme="majorEastAsia"/>
          <w:noProof/>
          <w:sz w:val="24"/>
          <w:szCs w:val="24"/>
        </w:rPr>
        <w:drawing>
          <wp:inline distT="0" distB="0" distL="0" distR="0" wp14:anchorId="5022BD69" wp14:editId="5FC95190">
            <wp:extent cx="4305300" cy="2116633"/>
            <wp:effectExtent l="0" t="0" r="0" b="0"/>
            <wp:docPr id="8" name="图片 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145"/>
                    <pic:cNvPicPr>
                      <a:picLocks noChangeAspect="1" noChangeArrowheads="1"/>
                    </pic:cNvPicPr>
                  </pic:nvPicPr>
                  <pic:blipFill>
                    <a:blip r:embed="rId16"/>
                    <a:srcRect/>
                    <a:stretch>
                      <a:fillRect/>
                    </a:stretch>
                  </pic:blipFill>
                  <pic:spPr>
                    <a:xfrm>
                      <a:off x="0" y="0"/>
                      <a:ext cx="4302916" cy="2115461"/>
                    </a:xfrm>
                    <a:prstGeom prst="rect">
                      <a:avLst/>
                    </a:prstGeom>
                    <a:noFill/>
                    <a:ln>
                      <a:noFill/>
                    </a:ln>
                  </pic:spPr>
                </pic:pic>
              </a:graphicData>
            </a:graphic>
          </wp:inline>
        </w:drawing>
      </w:r>
    </w:p>
    <w:p w:rsidR="00E360A5" w:rsidRPr="00E360A5" w:rsidRDefault="00E360A5" w:rsidP="00E360A5">
      <w:pPr>
        <w:pStyle w:val="Af9"/>
        <w:ind w:firstLine="480"/>
        <w:rPr>
          <w:rFonts w:asciiTheme="majorEastAsia" w:eastAsiaTheme="majorEastAsia" w:hAnsiTheme="majorEastAsia"/>
          <w:sz w:val="24"/>
          <w:szCs w:val="24"/>
        </w:rPr>
      </w:pPr>
      <w:r w:rsidRPr="00E360A5">
        <w:rPr>
          <w:rFonts w:asciiTheme="majorEastAsia" w:eastAsiaTheme="majorEastAsia" w:hAnsiTheme="majorEastAsia"/>
          <w:sz w:val="24"/>
          <w:szCs w:val="24"/>
        </w:rPr>
        <w:lastRenderedPageBreak/>
        <w:t>通过信号组合柜实现</w:t>
      </w:r>
      <w:proofErr w:type="gramStart"/>
      <w:r w:rsidRPr="00E360A5">
        <w:rPr>
          <w:rFonts w:asciiTheme="majorEastAsia" w:eastAsiaTheme="majorEastAsia" w:hAnsiTheme="majorEastAsia"/>
          <w:sz w:val="24"/>
          <w:szCs w:val="24"/>
        </w:rPr>
        <w:t>对列控中心</w:t>
      </w:r>
      <w:proofErr w:type="gramEnd"/>
      <w:r w:rsidRPr="00E360A5">
        <w:rPr>
          <w:rFonts w:asciiTheme="majorEastAsia" w:eastAsiaTheme="majorEastAsia" w:hAnsiTheme="majorEastAsia"/>
          <w:sz w:val="24"/>
          <w:szCs w:val="24"/>
        </w:rPr>
        <w:t>系统的功能操作，</w:t>
      </w:r>
      <w:proofErr w:type="gramStart"/>
      <w:r w:rsidRPr="00E360A5">
        <w:rPr>
          <w:rFonts w:asciiTheme="majorEastAsia" w:eastAsiaTheme="majorEastAsia" w:hAnsiTheme="majorEastAsia"/>
          <w:sz w:val="24"/>
          <w:szCs w:val="24"/>
        </w:rPr>
        <w:t>列控中心</w:t>
      </w:r>
      <w:proofErr w:type="gramEnd"/>
      <w:r w:rsidRPr="00E360A5">
        <w:rPr>
          <w:rFonts w:asciiTheme="majorEastAsia" w:eastAsiaTheme="majorEastAsia" w:hAnsiTheme="majorEastAsia"/>
          <w:sz w:val="24"/>
          <w:szCs w:val="24"/>
        </w:rPr>
        <w:t>通过 DI 板采集轨道继电器，也通过 CAN 总线收集轨道状态，并生成码序控制指令</w:t>
      </w:r>
      <w:proofErr w:type="gramStart"/>
      <w:r w:rsidRPr="00E360A5">
        <w:rPr>
          <w:rFonts w:asciiTheme="majorEastAsia" w:eastAsiaTheme="majorEastAsia" w:hAnsiTheme="majorEastAsia"/>
          <w:sz w:val="24"/>
          <w:szCs w:val="24"/>
        </w:rPr>
        <w:t>发给移频设备</w:t>
      </w:r>
      <w:proofErr w:type="gramEnd"/>
      <w:r w:rsidRPr="00E360A5">
        <w:rPr>
          <w:rFonts w:asciiTheme="majorEastAsia" w:eastAsiaTheme="majorEastAsia" w:hAnsiTheme="majorEastAsia"/>
          <w:sz w:val="24"/>
          <w:szCs w:val="24"/>
        </w:rPr>
        <w:t>。</w:t>
      </w:r>
      <w:proofErr w:type="gramStart"/>
      <w:r w:rsidRPr="00E360A5">
        <w:rPr>
          <w:rFonts w:asciiTheme="majorEastAsia" w:eastAsiaTheme="majorEastAsia" w:hAnsiTheme="majorEastAsia"/>
          <w:sz w:val="24"/>
          <w:szCs w:val="24"/>
        </w:rPr>
        <w:t>列控中心</w:t>
      </w:r>
      <w:proofErr w:type="gramEnd"/>
      <w:r w:rsidRPr="00E360A5">
        <w:rPr>
          <w:rFonts w:asciiTheme="majorEastAsia" w:eastAsiaTheme="majorEastAsia" w:hAnsiTheme="majorEastAsia"/>
          <w:sz w:val="24"/>
          <w:szCs w:val="24"/>
        </w:rPr>
        <w:t>也可修改区段方向，实现发送器、</w:t>
      </w:r>
      <w:proofErr w:type="gramStart"/>
      <w:r w:rsidRPr="00E360A5">
        <w:rPr>
          <w:rFonts w:asciiTheme="majorEastAsia" w:eastAsiaTheme="majorEastAsia" w:hAnsiTheme="majorEastAsia"/>
          <w:sz w:val="24"/>
          <w:szCs w:val="24"/>
        </w:rPr>
        <w:t>接收器倒方操作</w:t>
      </w:r>
      <w:proofErr w:type="gramEnd"/>
      <w:r w:rsidRPr="00E360A5">
        <w:rPr>
          <w:rFonts w:asciiTheme="majorEastAsia" w:eastAsiaTheme="majorEastAsia" w:hAnsiTheme="majorEastAsia"/>
          <w:sz w:val="24"/>
          <w:szCs w:val="24"/>
        </w:rPr>
        <w:t>。</w:t>
      </w:r>
    </w:p>
    <w:p w:rsidR="00E360A5" w:rsidRPr="00E360A5" w:rsidRDefault="00E360A5" w:rsidP="00E360A5">
      <w:pPr>
        <w:pStyle w:val="Af9"/>
        <w:ind w:firstLine="480"/>
        <w:rPr>
          <w:rFonts w:asciiTheme="majorEastAsia" w:eastAsiaTheme="majorEastAsia" w:hAnsiTheme="majorEastAsia"/>
          <w:b/>
          <w:bCs/>
          <w:sz w:val="24"/>
          <w:szCs w:val="24"/>
        </w:rPr>
      </w:pPr>
      <w:r w:rsidRPr="00E360A5">
        <w:rPr>
          <w:rFonts w:asciiTheme="majorEastAsia" w:eastAsiaTheme="majorEastAsia" w:hAnsiTheme="majorEastAsia"/>
          <w:sz w:val="24"/>
          <w:szCs w:val="24"/>
        </w:rPr>
        <w:t>使用面积：3500*3500mm，可供3人同时使用。</w:t>
      </w:r>
      <w:r w:rsidRPr="00E360A5">
        <w:rPr>
          <w:rFonts w:asciiTheme="majorEastAsia" w:eastAsiaTheme="majorEastAsia" w:hAnsiTheme="majorEastAsia"/>
          <w:b/>
          <w:bCs/>
          <w:sz w:val="24"/>
          <w:szCs w:val="24"/>
        </w:rPr>
        <w:fldChar w:fldCharType="end"/>
      </w:r>
    </w:p>
    <w:p w:rsidR="00000D4C" w:rsidRDefault="005D60CA" w:rsidP="00E360A5">
      <w:pPr>
        <w:tabs>
          <w:tab w:val="left" w:pos="0"/>
        </w:tabs>
        <w:adjustRightInd w:val="0"/>
        <w:spacing w:line="500" w:lineRule="exact"/>
        <w:rPr>
          <w:rFonts w:asciiTheme="majorEastAsia" w:eastAsiaTheme="majorEastAsia" w:hAnsiTheme="majorEastAsia" w:cs="黑体"/>
          <w:b/>
          <w:sz w:val="24"/>
        </w:rPr>
      </w:pPr>
      <w:r>
        <w:rPr>
          <w:rFonts w:asciiTheme="majorEastAsia" w:eastAsiaTheme="majorEastAsia" w:hAnsiTheme="majorEastAsia" w:cs="黑体" w:hint="eastAsia"/>
          <w:b/>
          <w:sz w:val="24"/>
        </w:rPr>
        <w:t>三、商务要求：</w:t>
      </w:r>
    </w:p>
    <w:p w:rsidR="005A2C11" w:rsidRDefault="005A2C11" w:rsidP="005A2C11">
      <w:pPr>
        <w:tabs>
          <w:tab w:val="left" w:pos="0"/>
        </w:tabs>
        <w:adjustRightInd w:val="0"/>
        <w:spacing w:line="460" w:lineRule="exact"/>
        <w:rPr>
          <w:rFonts w:ascii="宋体" w:hAnsi="宋体" w:cs="宋体"/>
          <w:bCs/>
          <w:sz w:val="24"/>
          <w:highlight w:val="yellow"/>
        </w:rPr>
      </w:pPr>
      <w:bookmarkStart w:id="13" w:name="_Toc97708365"/>
      <w:r>
        <w:rPr>
          <w:rFonts w:ascii="宋体" w:hAnsi="宋体" w:cs="宋体" w:hint="eastAsia"/>
          <w:b/>
          <w:bCs/>
          <w:sz w:val="24"/>
        </w:rPr>
        <w:t>1.质保期：</w:t>
      </w:r>
      <w:r>
        <w:rPr>
          <w:rFonts w:ascii="宋体" w:hAnsi="宋体" w:cs="宋体" w:hint="eastAsia"/>
          <w:bCs/>
          <w:sz w:val="24"/>
        </w:rPr>
        <w:t>产品保质期为12个月，质</w:t>
      </w:r>
      <w:proofErr w:type="gramStart"/>
      <w:r>
        <w:rPr>
          <w:rFonts w:ascii="宋体" w:hAnsi="宋体" w:cs="宋体" w:hint="eastAsia"/>
          <w:bCs/>
          <w:sz w:val="24"/>
        </w:rPr>
        <w:t>保期间</w:t>
      </w:r>
      <w:proofErr w:type="gramEnd"/>
      <w:r>
        <w:rPr>
          <w:rFonts w:ascii="宋体" w:hAnsi="宋体" w:cs="宋体" w:hint="eastAsia"/>
          <w:bCs/>
          <w:sz w:val="24"/>
        </w:rPr>
        <w:t>出现质量问题免费维修或者更换（从验收合格之日起算）。</w:t>
      </w:r>
    </w:p>
    <w:p w:rsidR="005A2C11" w:rsidRDefault="005A2C11" w:rsidP="005A2C11">
      <w:pPr>
        <w:pStyle w:val="a4"/>
        <w:spacing w:line="460" w:lineRule="exact"/>
        <w:ind w:firstLine="0"/>
        <w:rPr>
          <w:rFonts w:ascii="宋体" w:hAnsi="宋体" w:cs="宋体"/>
          <w:b/>
          <w:bCs/>
          <w:sz w:val="24"/>
          <w:szCs w:val="24"/>
        </w:rPr>
      </w:pPr>
      <w:r>
        <w:rPr>
          <w:rFonts w:ascii="宋体" w:hAnsi="宋体" w:cs="宋体" w:hint="eastAsia"/>
          <w:b/>
          <w:bCs/>
          <w:sz w:val="24"/>
          <w:szCs w:val="24"/>
        </w:rPr>
        <w:t>2.售后服务要求：</w:t>
      </w:r>
    </w:p>
    <w:p w:rsidR="005A2C11" w:rsidRDefault="005A2C11" w:rsidP="005A2C11">
      <w:pPr>
        <w:pStyle w:val="a6"/>
        <w:spacing w:line="460" w:lineRule="exact"/>
        <w:ind w:firstLine="420"/>
        <w:rPr>
          <w:rFonts w:ascii="宋体" w:hAnsi="宋体" w:cs="宋体"/>
          <w:sz w:val="24"/>
        </w:rPr>
      </w:pPr>
      <w:r>
        <w:rPr>
          <w:rFonts w:ascii="宋体" w:hAnsi="宋体" w:cs="宋体" w:hint="eastAsia"/>
          <w:sz w:val="24"/>
        </w:rPr>
        <w:t>成交人在质保期内接到故障通知后2小时内响应，并在4小时内到达现场，免费负责修理或更换有缺陷的产品。</w:t>
      </w:r>
    </w:p>
    <w:p w:rsidR="005A2C11" w:rsidRDefault="005A2C11" w:rsidP="005A2C11">
      <w:pPr>
        <w:pStyle w:val="a4"/>
        <w:spacing w:line="460" w:lineRule="exact"/>
        <w:ind w:firstLine="0"/>
        <w:rPr>
          <w:rFonts w:ascii="宋体" w:hAnsi="宋体" w:cs="宋体"/>
          <w:b/>
          <w:bCs/>
          <w:sz w:val="24"/>
          <w:szCs w:val="24"/>
        </w:rPr>
      </w:pPr>
      <w:r>
        <w:rPr>
          <w:rFonts w:ascii="宋体" w:hAnsi="宋体" w:cs="宋体" w:hint="eastAsia"/>
          <w:b/>
          <w:bCs/>
          <w:sz w:val="24"/>
          <w:szCs w:val="24"/>
        </w:rPr>
        <w:t>3.交货日期、地点：</w:t>
      </w:r>
    </w:p>
    <w:p w:rsidR="005A2C11" w:rsidRDefault="005A2C11" w:rsidP="005A2C11">
      <w:pPr>
        <w:pStyle w:val="a4"/>
        <w:spacing w:line="460" w:lineRule="exact"/>
        <w:rPr>
          <w:rFonts w:ascii="宋体" w:hAnsi="宋体" w:cs="宋体"/>
          <w:sz w:val="24"/>
          <w:szCs w:val="24"/>
        </w:rPr>
      </w:pPr>
      <w:r>
        <w:rPr>
          <w:rFonts w:ascii="宋体" w:hAnsi="宋体" w:cs="宋体" w:hint="eastAsia"/>
          <w:sz w:val="24"/>
          <w:szCs w:val="24"/>
        </w:rPr>
        <w:t>领取成交通知后30天内完成交货、采购人指定地点。</w:t>
      </w:r>
    </w:p>
    <w:p w:rsidR="005A2C11" w:rsidRDefault="005A2C11" w:rsidP="005A2C11">
      <w:pPr>
        <w:pStyle w:val="a4"/>
        <w:spacing w:line="460" w:lineRule="exact"/>
        <w:ind w:firstLine="0"/>
        <w:rPr>
          <w:rFonts w:ascii="宋体" w:hAnsi="宋体" w:cs="宋体"/>
          <w:b/>
          <w:bCs/>
          <w:sz w:val="24"/>
          <w:szCs w:val="24"/>
        </w:rPr>
      </w:pPr>
      <w:r>
        <w:rPr>
          <w:rFonts w:ascii="宋体" w:hAnsi="宋体" w:cs="宋体" w:hint="eastAsia"/>
          <w:b/>
          <w:bCs/>
          <w:sz w:val="24"/>
          <w:szCs w:val="24"/>
        </w:rPr>
        <w:t>4.付款方式：</w:t>
      </w:r>
    </w:p>
    <w:p w:rsidR="005A2C11" w:rsidRDefault="005A2C11" w:rsidP="005A2C11">
      <w:pPr>
        <w:pStyle w:val="a4"/>
        <w:spacing w:line="460" w:lineRule="exact"/>
        <w:rPr>
          <w:rFonts w:ascii="宋体" w:hAnsi="宋体" w:cs="宋体"/>
          <w:sz w:val="24"/>
          <w:szCs w:val="24"/>
        </w:rPr>
      </w:pPr>
      <w:r>
        <w:rPr>
          <w:rFonts w:ascii="宋体" w:hAnsi="宋体" w:cs="宋体" w:hint="eastAsia"/>
          <w:sz w:val="24"/>
          <w:szCs w:val="24"/>
        </w:rPr>
        <w:t>全部货物交货经安装调试，并经验收合格后，15个工作日内采购人凭收讫货物的验收凭证和货物验收合格文件等材料以转账方式向供应商一次性支付100%的货物价款。</w:t>
      </w:r>
    </w:p>
    <w:p w:rsidR="005A2C11" w:rsidRDefault="005A2C11" w:rsidP="005A2C11">
      <w:pPr>
        <w:pStyle w:val="a4"/>
        <w:spacing w:line="460" w:lineRule="exact"/>
        <w:ind w:firstLine="0"/>
        <w:rPr>
          <w:rFonts w:ascii="宋体" w:hAnsi="宋体" w:cs="宋体"/>
          <w:b/>
          <w:bCs/>
          <w:sz w:val="24"/>
          <w:szCs w:val="24"/>
        </w:rPr>
      </w:pPr>
      <w:r>
        <w:rPr>
          <w:rFonts w:ascii="宋体" w:hAnsi="宋体" w:cs="宋体" w:hint="eastAsia"/>
          <w:b/>
          <w:bCs/>
          <w:sz w:val="24"/>
          <w:szCs w:val="24"/>
        </w:rPr>
        <w:t>5.验收要求：</w:t>
      </w:r>
    </w:p>
    <w:p w:rsidR="005A2C11" w:rsidRDefault="005A2C11" w:rsidP="005A2C11">
      <w:pPr>
        <w:pStyle w:val="a4"/>
        <w:spacing w:line="460" w:lineRule="exact"/>
        <w:ind w:firstLineChars="200" w:firstLine="480"/>
        <w:rPr>
          <w:rFonts w:ascii="宋体" w:hAnsi="宋体" w:cs="宋体"/>
          <w:sz w:val="24"/>
          <w:szCs w:val="24"/>
        </w:rPr>
      </w:pPr>
      <w:r>
        <w:rPr>
          <w:rFonts w:ascii="宋体" w:hAnsi="宋体" w:cs="宋体" w:hint="eastAsia"/>
          <w:sz w:val="24"/>
          <w:szCs w:val="24"/>
        </w:rPr>
        <w:t>采购人在收到成交人的验收申请后15个工作日内，采购人和成交人共同进行设备的验收。采购人将按照技术、服务、安全标准组织对成交人履约情况进行验收，并出具验收书。验收过程中，若发现货物质量有问题成交人应无条件于 7 天内免费更换，重新检测并调试清楚后重新提交验收申请。在此期间，成交人在采购人现场进行安装、调试、集成、试运行直至验收所发生的一切费用</w:t>
      </w:r>
      <w:proofErr w:type="gramStart"/>
      <w:r>
        <w:rPr>
          <w:rFonts w:ascii="宋体" w:hAnsi="宋体" w:cs="宋体" w:hint="eastAsia"/>
          <w:sz w:val="24"/>
          <w:szCs w:val="24"/>
        </w:rPr>
        <w:t>由成交人</w:t>
      </w:r>
      <w:proofErr w:type="gramEnd"/>
      <w:r>
        <w:rPr>
          <w:rFonts w:ascii="宋体" w:hAnsi="宋体" w:cs="宋体" w:hint="eastAsia"/>
          <w:sz w:val="24"/>
          <w:szCs w:val="24"/>
        </w:rPr>
        <w:t>承担且已含在投标总价中。</w:t>
      </w:r>
    </w:p>
    <w:p w:rsidR="005A2C11" w:rsidRDefault="005A2C11" w:rsidP="005A2C11">
      <w:pPr>
        <w:pStyle w:val="a4"/>
        <w:spacing w:line="460" w:lineRule="exact"/>
        <w:ind w:firstLine="0"/>
        <w:rPr>
          <w:rFonts w:ascii="宋体" w:hAnsi="宋体" w:cs="宋体"/>
          <w:b/>
          <w:bCs/>
          <w:sz w:val="24"/>
          <w:szCs w:val="24"/>
        </w:rPr>
      </w:pPr>
      <w:r>
        <w:rPr>
          <w:rFonts w:ascii="宋体" w:hAnsi="宋体" w:cs="宋体" w:hint="eastAsia"/>
          <w:b/>
          <w:bCs/>
          <w:sz w:val="24"/>
          <w:szCs w:val="24"/>
        </w:rPr>
        <w:t>6.违约责任：</w:t>
      </w:r>
    </w:p>
    <w:p w:rsidR="005A2C11" w:rsidRDefault="005A2C11" w:rsidP="005A2C11">
      <w:pPr>
        <w:pStyle w:val="a4"/>
        <w:spacing w:line="460" w:lineRule="exact"/>
        <w:ind w:firstLineChars="200" w:firstLine="480"/>
        <w:rPr>
          <w:rFonts w:ascii="宋体" w:hAnsi="宋体" w:cs="宋体"/>
          <w:sz w:val="24"/>
          <w:szCs w:val="24"/>
        </w:rPr>
      </w:pPr>
      <w:r>
        <w:rPr>
          <w:rFonts w:ascii="宋体" w:hAnsi="宋体" w:cs="宋体" w:hint="eastAsia"/>
          <w:sz w:val="24"/>
          <w:szCs w:val="24"/>
        </w:rPr>
        <w:t>6.1.交货不符合约定或存在缺陷的，应在5天内完成换货。逾期违约金，违约金按成交金额的 1 ％/天计算。</w:t>
      </w:r>
    </w:p>
    <w:p w:rsidR="005A2C11" w:rsidRDefault="005A2C11" w:rsidP="005A2C11">
      <w:pPr>
        <w:pStyle w:val="a4"/>
        <w:spacing w:line="460" w:lineRule="exact"/>
        <w:ind w:firstLineChars="200" w:firstLine="480"/>
        <w:rPr>
          <w:rFonts w:ascii="宋体" w:hAnsi="宋体" w:cs="宋体"/>
          <w:sz w:val="24"/>
          <w:szCs w:val="24"/>
        </w:rPr>
      </w:pPr>
      <w:r>
        <w:rPr>
          <w:rFonts w:ascii="宋体" w:hAnsi="宋体" w:cs="宋体" w:hint="eastAsia"/>
          <w:sz w:val="24"/>
          <w:szCs w:val="24"/>
        </w:rPr>
        <w:t xml:space="preserve">6.2 </w:t>
      </w:r>
      <w:bookmarkStart w:id="14" w:name="_Hlk85789287"/>
      <w:r>
        <w:rPr>
          <w:rFonts w:ascii="宋体" w:hAnsi="宋体" w:cs="宋体" w:hint="eastAsia"/>
          <w:sz w:val="24"/>
          <w:szCs w:val="24"/>
        </w:rPr>
        <w:t>逾期</w:t>
      </w:r>
      <w:bookmarkEnd w:id="14"/>
      <w:r>
        <w:rPr>
          <w:rFonts w:ascii="宋体" w:hAnsi="宋体" w:cs="宋体" w:hint="eastAsia"/>
          <w:sz w:val="24"/>
          <w:szCs w:val="24"/>
        </w:rPr>
        <w:t>交货的赔偿、除不可抗力因素外，如果成交人不能按照规定的时间交付和提供服务，应及时以书面形式将逾期的事实、可能逾期的时间和原因通知采购人，如果未能按照规定的时间提供货物和提供服务的，每逾期1天，成交人按成交金额支付逾期金额 2 ％的违约金。</w:t>
      </w:r>
    </w:p>
    <w:p w:rsidR="005A2C11" w:rsidRDefault="005A2C11" w:rsidP="005A2C11">
      <w:pPr>
        <w:pStyle w:val="a4"/>
        <w:spacing w:line="460" w:lineRule="exact"/>
        <w:ind w:firstLineChars="200" w:firstLine="480"/>
        <w:rPr>
          <w:rFonts w:ascii="宋体" w:hAnsi="宋体" w:cs="宋体"/>
          <w:sz w:val="24"/>
          <w:szCs w:val="24"/>
        </w:rPr>
      </w:pPr>
      <w:r>
        <w:rPr>
          <w:rFonts w:ascii="宋体" w:hAnsi="宋体" w:cs="宋体" w:hint="eastAsia"/>
          <w:sz w:val="24"/>
          <w:szCs w:val="24"/>
        </w:rPr>
        <w:t>6.3 违约违规终止</w:t>
      </w:r>
    </w:p>
    <w:p w:rsidR="00000D4C" w:rsidRDefault="005A2C11" w:rsidP="005A2C11">
      <w:pPr>
        <w:spacing w:line="500" w:lineRule="exact"/>
        <w:ind w:firstLineChars="200" w:firstLine="480"/>
        <w:rPr>
          <w:rFonts w:asciiTheme="minorEastAsia" w:hAnsiTheme="minorEastAsia" w:cs="仿宋"/>
          <w:sz w:val="24"/>
        </w:rPr>
      </w:pPr>
      <w:r>
        <w:rPr>
          <w:rFonts w:ascii="宋体" w:hAnsi="宋体" w:cs="宋体" w:hint="eastAsia"/>
          <w:sz w:val="24"/>
        </w:rPr>
        <w:lastRenderedPageBreak/>
        <w:t>若成交人未能在规定的期限内提供货物，在采购人对成交人违约而采取的任何补救措施不受影响的情况下，采购人还可向成交人发出书面的违约通知书，单方终止部分或全部协议。</w:t>
      </w:r>
    </w:p>
    <w:p w:rsidR="00000D4C" w:rsidRDefault="005D60CA">
      <w:pPr>
        <w:jc w:val="left"/>
        <w:textAlignment w:val="auto"/>
        <w:rPr>
          <w:rStyle w:val="NormalCharacter"/>
          <w:rFonts w:asciiTheme="majorEastAsia" w:eastAsiaTheme="majorEastAsia" w:hAnsiTheme="majorEastAsia" w:cs="Times New Roman"/>
          <w:b/>
          <w:bCs/>
          <w:color w:val="000000" w:themeColor="text1"/>
          <w:sz w:val="30"/>
          <w:szCs w:val="30"/>
        </w:rPr>
      </w:pPr>
      <w:r>
        <w:rPr>
          <w:rStyle w:val="NormalCharacter"/>
          <w:rFonts w:asciiTheme="majorEastAsia" w:eastAsiaTheme="majorEastAsia" w:hAnsiTheme="majorEastAsia" w:cs="Times New Roman"/>
          <w:b/>
          <w:bCs/>
          <w:color w:val="000000" w:themeColor="text1"/>
          <w:sz w:val="30"/>
          <w:szCs w:val="30"/>
        </w:rPr>
        <w:br w:type="page"/>
      </w:r>
    </w:p>
    <w:p w:rsidR="00000D4C" w:rsidRDefault="005D60CA">
      <w:pPr>
        <w:spacing w:line="500" w:lineRule="exact"/>
        <w:jc w:val="center"/>
        <w:outlineLvl w:val="0"/>
        <w:rPr>
          <w:rStyle w:val="NormalCharacter"/>
          <w:rFonts w:asciiTheme="majorEastAsia" w:eastAsiaTheme="majorEastAsia" w:hAnsiTheme="majorEastAsia" w:cs="Times New Roman"/>
          <w:b/>
          <w:bCs/>
          <w:color w:val="000000" w:themeColor="text1"/>
          <w:sz w:val="30"/>
          <w:szCs w:val="30"/>
        </w:rPr>
      </w:pPr>
      <w:r>
        <w:rPr>
          <w:rStyle w:val="NormalCharacter"/>
          <w:rFonts w:asciiTheme="majorEastAsia" w:eastAsiaTheme="majorEastAsia" w:hAnsiTheme="majorEastAsia" w:cs="Times New Roman"/>
          <w:b/>
          <w:bCs/>
          <w:color w:val="000000" w:themeColor="text1"/>
          <w:sz w:val="30"/>
          <w:szCs w:val="30"/>
        </w:rPr>
        <w:lastRenderedPageBreak/>
        <w:t>第三章 证明材料格式</w:t>
      </w:r>
      <w:bookmarkEnd w:id="13"/>
    </w:p>
    <w:p w:rsidR="00000D4C" w:rsidRDefault="005D60C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证明材料编制说明</w:t>
      </w:r>
    </w:p>
    <w:p w:rsidR="00000D4C" w:rsidRDefault="005D60C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1.编制要求：竞价供应商应详细阅读网上竞价文件内容，在编制证明材料时，要</w:t>
      </w:r>
      <w:proofErr w:type="gramStart"/>
      <w:r>
        <w:rPr>
          <w:rStyle w:val="NormalCharacter"/>
          <w:rFonts w:asciiTheme="majorEastAsia" w:eastAsiaTheme="majorEastAsia" w:hAnsiTheme="majorEastAsia"/>
          <w:color w:val="000000" w:themeColor="text1"/>
          <w:sz w:val="24"/>
        </w:rPr>
        <w:t>按证明</w:t>
      </w:r>
      <w:proofErr w:type="gramEnd"/>
      <w:r>
        <w:rPr>
          <w:rStyle w:val="NormalCharacter"/>
          <w:rFonts w:asciiTheme="majorEastAsia" w:eastAsiaTheme="majorEastAsia" w:hAnsiTheme="majorEastAsia"/>
          <w:color w:val="000000" w:themeColor="text1"/>
          <w:sz w:val="24"/>
        </w:rPr>
        <w:t>材料格式进行编制，并保证其所提交的全部资料是不可割离且真实、合法、有效、准确、完整，否则造成不利后果由竞价供应商承担法律责任。</w:t>
      </w:r>
    </w:p>
    <w:p w:rsidR="00000D4C" w:rsidRDefault="005D60C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000D4C" w:rsidRDefault="005D60C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3.其他要求：</w:t>
      </w:r>
    </w:p>
    <w:p w:rsidR="00000D4C" w:rsidRDefault="005D60C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①</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000D4C" w:rsidRDefault="005D60CA">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000D4C" w:rsidRDefault="005D60CA">
      <w:pPr>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000D4C" w:rsidRDefault="00000D4C">
      <w:pPr>
        <w:pStyle w:val="NormalIndent"/>
        <w:spacing w:line="500" w:lineRule="exact"/>
        <w:rPr>
          <w:rFonts w:asciiTheme="majorEastAsia" w:eastAsiaTheme="majorEastAsia" w:hAnsiTheme="majorEastAsia"/>
          <w:sz w:val="24"/>
          <w:szCs w:val="24"/>
        </w:rPr>
      </w:pPr>
    </w:p>
    <w:p w:rsidR="00000D4C"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Default="005D60CA">
      <w:pPr>
        <w:spacing w:line="500" w:lineRule="exact"/>
        <w:jc w:val="center"/>
        <w:rPr>
          <w:rStyle w:val="NormalCharacter"/>
          <w:rFonts w:asciiTheme="majorEastAsia" w:eastAsiaTheme="majorEastAsia" w:hAnsiTheme="majorEastAsia"/>
          <w:color w:val="000000" w:themeColor="text1"/>
          <w:sz w:val="32"/>
          <w:szCs w:val="32"/>
        </w:rPr>
      </w:pPr>
      <w:r>
        <w:rPr>
          <w:rStyle w:val="NormalCharacter"/>
          <w:rFonts w:asciiTheme="majorEastAsia" w:eastAsiaTheme="majorEastAsia" w:hAnsiTheme="majorEastAsia"/>
          <w:color w:val="000000" w:themeColor="text1"/>
          <w:sz w:val="32"/>
          <w:szCs w:val="32"/>
        </w:rPr>
        <w:t>证明材料文件</w:t>
      </w:r>
    </w:p>
    <w:p w:rsidR="00000D4C" w:rsidRDefault="00000D4C">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000D4C" w:rsidRDefault="00000D4C">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000D4C"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000D4C" w:rsidRDefault="00000D4C">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000D4C" w:rsidRDefault="005D60CA">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竞价编号：</w:t>
      </w:r>
      <w:r>
        <w:rPr>
          <w:rStyle w:val="NormalCharacter"/>
          <w:rFonts w:asciiTheme="majorEastAsia" w:eastAsiaTheme="majorEastAsia" w:hAnsiTheme="majorEastAsia"/>
          <w:color w:val="000000" w:themeColor="text1"/>
          <w:sz w:val="30"/>
          <w:szCs w:val="30"/>
          <w:u w:val="single" w:color="000000"/>
        </w:rPr>
        <w:t>(由竞价供应商填写)</w:t>
      </w:r>
    </w:p>
    <w:p w:rsidR="00000D4C" w:rsidRDefault="005D60CA">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Pr>
          <w:rStyle w:val="NormalCharacter"/>
          <w:rFonts w:asciiTheme="majorEastAsia" w:eastAsiaTheme="majorEastAsia" w:hAnsiTheme="majorEastAsia"/>
          <w:color w:val="000000" w:themeColor="text1"/>
          <w:sz w:val="30"/>
          <w:szCs w:val="30"/>
        </w:rPr>
        <w:t>项目名称：</w:t>
      </w:r>
      <w:r>
        <w:rPr>
          <w:rStyle w:val="NormalCharacter"/>
          <w:rFonts w:asciiTheme="majorEastAsia" w:eastAsiaTheme="majorEastAsia" w:hAnsiTheme="majorEastAsia"/>
          <w:color w:val="000000" w:themeColor="text1"/>
          <w:sz w:val="30"/>
          <w:szCs w:val="30"/>
          <w:u w:val="single" w:color="000000"/>
        </w:rPr>
        <w:t>(由竞价供应商填写)</w:t>
      </w:r>
    </w:p>
    <w:p w:rsidR="00000D4C" w:rsidRDefault="005D60CA">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 价 人：</w:t>
      </w:r>
      <w:r>
        <w:rPr>
          <w:rStyle w:val="NormalCharacter"/>
          <w:rFonts w:asciiTheme="majorEastAsia" w:eastAsiaTheme="majorEastAsia" w:hAnsiTheme="majorEastAsia"/>
          <w:color w:val="000000" w:themeColor="text1"/>
          <w:sz w:val="30"/>
          <w:szCs w:val="30"/>
          <w:u w:val="single" w:color="000000"/>
        </w:rPr>
        <w:t>(由竞价供应商填写)</w:t>
      </w:r>
    </w:p>
    <w:p w:rsidR="00000D4C" w:rsidRDefault="00000D4C">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000D4C" w:rsidRDefault="005D60CA">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联系人及联系电话：</w:t>
      </w:r>
      <w:r>
        <w:rPr>
          <w:rStyle w:val="NormalCharacter"/>
          <w:rFonts w:asciiTheme="majorEastAsia" w:eastAsiaTheme="majorEastAsia" w:hAnsiTheme="majorEastAsia"/>
          <w:color w:val="000000" w:themeColor="text1"/>
          <w:sz w:val="30"/>
          <w:szCs w:val="30"/>
          <w:u w:val="single" w:color="000000"/>
        </w:rPr>
        <w:t>(由竞价供应商填写)</w:t>
      </w:r>
    </w:p>
    <w:p w:rsidR="00000D4C"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Default="00000D4C">
      <w:pPr>
        <w:pStyle w:val="BodyTextIndent"/>
        <w:spacing w:after="0" w:line="500" w:lineRule="exact"/>
        <w:rPr>
          <w:rStyle w:val="NormalCharacter"/>
          <w:rFonts w:asciiTheme="majorEastAsia" w:eastAsiaTheme="majorEastAsia" w:hAnsiTheme="majorEastAsia"/>
          <w:color w:val="000000" w:themeColor="text1"/>
          <w:sz w:val="24"/>
        </w:rPr>
      </w:pPr>
    </w:p>
    <w:p w:rsidR="00000D4C"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Default="00000D4C">
      <w:pPr>
        <w:pStyle w:val="BodyTextIndent"/>
        <w:spacing w:after="0" w:line="500" w:lineRule="exact"/>
        <w:rPr>
          <w:rStyle w:val="NormalCharacter"/>
          <w:rFonts w:asciiTheme="majorEastAsia" w:eastAsiaTheme="majorEastAsia" w:hAnsiTheme="majorEastAsia"/>
          <w:color w:val="000000" w:themeColor="text1"/>
          <w:sz w:val="24"/>
        </w:rPr>
      </w:pPr>
    </w:p>
    <w:p w:rsidR="00000D4C"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Default="00000D4C">
      <w:pPr>
        <w:pStyle w:val="BodyTextIndent"/>
        <w:spacing w:after="0" w:line="500" w:lineRule="exact"/>
        <w:rPr>
          <w:rStyle w:val="NormalCharacter"/>
          <w:rFonts w:asciiTheme="majorEastAsia" w:eastAsiaTheme="majorEastAsia" w:hAnsiTheme="majorEastAsia"/>
          <w:color w:val="000000" w:themeColor="text1"/>
          <w:sz w:val="24"/>
        </w:rPr>
      </w:pPr>
    </w:p>
    <w:p w:rsidR="00000D4C"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Default="00000D4C">
      <w:pPr>
        <w:pStyle w:val="BodyTextIndent"/>
        <w:spacing w:after="0" w:line="500" w:lineRule="exact"/>
        <w:rPr>
          <w:rStyle w:val="NormalCharacter"/>
          <w:rFonts w:asciiTheme="majorEastAsia" w:eastAsiaTheme="majorEastAsia" w:hAnsiTheme="majorEastAsia"/>
          <w:color w:val="000000" w:themeColor="text1"/>
          <w:sz w:val="24"/>
        </w:rPr>
      </w:pPr>
    </w:p>
    <w:p w:rsidR="00000D4C"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Default="00000D4C">
      <w:pPr>
        <w:pStyle w:val="BodyTextIndent"/>
        <w:spacing w:after="0" w:line="500" w:lineRule="exact"/>
        <w:rPr>
          <w:rStyle w:val="NormalCharacter"/>
          <w:rFonts w:asciiTheme="majorEastAsia" w:eastAsiaTheme="majorEastAsia" w:hAnsiTheme="majorEastAsia"/>
          <w:color w:val="000000" w:themeColor="text1"/>
          <w:sz w:val="24"/>
        </w:rPr>
      </w:pPr>
    </w:p>
    <w:p w:rsidR="00000D4C" w:rsidRDefault="00000D4C">
      <w:pPr>
        <w:pStyle w:val="UserStyle12"/>
        <w:spacing w:line="500" w:lineRule="exact"/>
        <w:jc w:val="center"/>
        <w:rPr>
          <w:rStyle w:val="NormalCharacter"/>
          <w:rFonts w:asciiTheme="majorEastAsia" w:eastAsiaTheme="majorEastAsia" w:hAnsiTheme="majorEastAsia"/>
          <w:b/>
          <w:color w:val="000000" w:themeColor="text1"/>
          <w:sz w:val="24"/>
        </w:rPr>
      </w:pPr>
    </w:p>
    <w:p w:rsidR="00000D4C" w:rsidRDefault="005D60CA">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000D4C" w:rsidRDefault="005D60CA">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000D4C" w:rsidRDefault="00000D4C">
      <w:pPr>
        <w:pStyle w:val="UserStyle12"/>
        <w:spacing w:line="500" w:lineRule="exact"/>
        <w:rPr>
          <w:rStyle w:val="NormalCharacter"/>
          <w:rFonts w:asciiTheme="majorEastAsia" w:eastAsiaTheme="majorEastAsia" w:hAnsiTheme="majorEastAsia"/>
          <w:b/>
          <w:color w:val="000000" w:themeColor="text1"/>
          <w:sz w:val="24"/>
        </w:rPr>
      </w:pPr>
    </w:p>
    <w:p w:rsidR="00000D4C" w:rsidRDefault="005D60CA">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1、法人营业执照</w:t>
      </w:r>
    </w:p>
    <w:p w:rsidR="00000D4C" w:rsidRDefault="005D60CA">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2、近三年内无重大违法违规也无行贿犯罪记录声明函</w:t>
      </w:r>
    </w:p>
    <w:p w:rsidR="00000D4C" w:rsidRDefault="005D60CA">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3、技术商务响应一览表</w:t>
      </w:r>
    </w:p>
    <w:p w:rsidR="00000D4C" w:rsidRDefault="005D60CA">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hint="eastAsia"/>
          <w:bCs/>
          <w:color w:val="000000" w:themeColor="text1"/>
          <w:sz w:val="24"/>
        </w:rPr>
        <w:t>4、</w:t>
      </w:r>
      <w:r>
        <w:rPr>
          <w:rStyle w:val="NormalCharacter"/>
          <w:rFonts w:asciiTheme="majorEastAsia" w:eastAsiaTheme="majorEastAsia" w:hAnsiTheme="majorEastAsia" w:hint="eastAsia"/>
          <w:sz w:val="24"/>
        </w:rPr>
        <w:t>竞价承诺书</w:t>
      </w:r>
    </w:p>
    <w:p w:rsidR="00000D4C" w:rsidRDefault="005D60CA">
      <w:pPr>
        <w:pStyle w:val="UserStyle12"/>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hint="eastAsia"/>
          <w:bCs/>
          <w:color w:val="000000" w:themeColor="text1"/>
          <w:sz w:val="24"/>
        </w:rPr>
        <w:t>5</w:t>
      </w:r>
      <w:r>
        <w:rPr>
          <w:rStyle w:val="NormalCharacter"/>
          <w:rFonts w:asciiTheme="majorEastAsia" w:eastAsiaTheme="majorEastAsia" w:hAnsiTheme="majorEastAsia" w:cs="宋体"/>
          <w:bCs/>
          <w:color w:val="000000" w:themeColor="text1"/>
          <w:sz w:val="24"/>
        </w:rPr>
        <w:t>、竞价供应商需提供的其他材料</w:t>
      </w:r>
    </w:p>
    <w:p w:rsidR="00000D4C" w:rsidRDefault="00000D4C">
      <w:pPr>
        <w:spacing w:line="500" w:lineRule="exact"/>
        <w:jc w:val="left"/>
        <w:textAlignment w:val="auto"/>
        <w:rPr>
          <w:rStyle w:val="NormalCharacter"/>
          <w:rFonts w:asciiTheme="majorEastAsia" w:eastAsiaTheme="majorEastAsia" w:hAnsiTheme="majorEastAsia"/>
          <w:b/>
          <w:color w:val="000000" w:themeColor="text1"/>
          <w:sz w:val="24"/>
        </w:rPr>
      </w:pPr>
    </w:p>
    <w:p w:rsidR="00000D4C" w:rsidRDefault="005D60CA">
      <w:pPr>
        <w:spacing w:line="500" w:lineRule="exact"/>
        <w:jc w:val="left"/>
        <w:textAlignment w:val="auto"/>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br w:type="page"/>
      </w:r>
    </w:p>
    <w:p w:rsidR="00000D4C" w:rsidRDefault="005D60CA">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1.营业执照</w:t>
      </w: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5D60CA">
      <w:pPr>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致：福州职业技术学院</w:t>
      </w:r>
    </w:p>
    <w:p w:rsidR="00000D4C" w:rsidRDefault="005D60CA">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现附上由</w:t>
      </w:r>
      <w:r>
        <w:rPr>
          <w:rStyle w:val="NormalCharacter"/>
          <w:rFonts w:asciiTheme="majorEastAsia" w:eastAsiaTheme="majorEastAsia" w:hAnsiTheme="majorEastAsia"/>
          <w:color w:val="000000" w:themeColor="text1"/>
          <w:sz w:val="24"/>
          <w:u w:val="single" w:color="000000"/>
        </w:rPr>
        <w:t>(签发机关名称)</w:t>
      </w:r>
      <w:r>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000D4C" w:rsidRDefault="00000D4C">
      <w:pPr>
        <w:spacing w:line="500" w:lineRule="exact"/>
        <w:ind w:firstLineChars="200" w:firstLine="480"/>
        <w:rPr>
          <w:rStyle w:val="NormalCharacter"/>
          <w:rFonts w:asciiTheme="majorEastAsia" w:eastAsiaTheme="majorEastAsia" w:hAnsiTheme="majorEastAsia"/>
          <w:color w:val="000000" w:themeColor="text1"/>
          <w:sz w:val="24"/>
        </w:rPr>
      </w:pPr>
    </w:p>
    <w:p w:rsidR="00000D4C" w:rsidRDefault="005D60CA" w:rsidP="005C5478">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cs="Times New Roman"/>
          <w:b/>
          <w:bCs/>
          <w:color w:val="000000" w:themeColor="text1"/>
          <w:sz w:val="24"/>
        </w:rPr>
        <w:t>★注意：营业执照、税务登记证均提供副本复印件，复印件</w:t>
      </w:r>
      <w:proofErr w:type="gramStart"/>
      <w:r>
        <w:rPr>
          <w:rStyle w:val="NormalCharacter"/>
          <w:rFonts w:asciiTheme="majorEastAsia" w:eastAsiaTheme="majorEastAsia" w:hAnsiTheme="majorEastAsia" w:cs="Times New Roman"/>
          <w:b/>
          <w:bCs/>
          <w:color w:val="000000" w:themeColor="text1"/>
          <w:sz w:val="24"/>
        </w:rPr>
        <w:t>必须内容</w:t>
      </w:r>
      <w:proofErr w:type="gramEnd"/>
      <w:r>
        <w:rPr>
          <w:rStyle w:val="NormalCharacter"/>
          <w:rFonts w:asciiTheme="majorEastAsia" w:eastAsiaTheme="majorEastAsia" w:hAnsiTheme="majorEastAsia" w:cs="Times New Roman"/>
          <w:b/>
          <w:bCs/>
          <w:color w:val="000000" w:themeColor="text1"/>
          <w:sz w:val="24"/>
        </w:rPr>
        <w:t>完整、清晰、整洁，由竞价供应商加盖公章。(竞价供应商制表时应删去此段话)</w:t>
      </w:r>
    </w:p>
    <w:p w:rsidR="00000D4C"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Default="005D60CA">
      <w:pPr>
        <w:spacing w:line="500" w:lineRule="exact"/>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竞价供应商名称：</w:t>
      </w:r>
      <w:r>
        <w:rPr>
          <w:rStyle w:val="NormalCharacter"/>
          <w:rFonts w:asciiTheme="majorEastAsia" w:eastAsiaTheme="majorEastAsia" w:hAnsiTheme="majorEastAsia"/>
          <w:b/>
          <w:color w:val="000000" w:themeColor="text1"/>
          <w:sz w:val="24"/>
        </w:rPr>
        <w:t>(全称并加盖公章)</w:t>
      </w:r>
    </w:p>
    <w:p w:rsidR="00000D4C" w:rsidRDefault="005D60CA">
      <w:pPr>
        <w:tabs>
          <w:tab w:val="left" w:pos="5355"/>
        </w:tabs>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    年  月  日</w:t>
      </w: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spacing w:line="500" w:lineRule="exact"/>
        <w:jc w:val="center"/>
        <w:rPr>
          <w:rStyle w:val="NormalCharacter"/>
          <w:rFonts w:asciiTheme="majorEastAsia" w:eastAsiaTheme="majorEastAsia" w:hAnsiTheme="majorEastAsia"/>
          <w:b/>
          <w:color w:val="000000" w:themeColor="text1"/>
          <w:sz w:val="24"/>
        </w:rPr>
      </w:pPr>
    </w:p>
    <w:p w:rsidR="00000D4C" w:rsidRDefault="005D60CA">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营业执照复印件并加盖公章</w:t>
      </w:r>
    </w:p>
    <w:p w:rsidR="00000D4C"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000D4C">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000D4C" w:rsidRDefault="00000D4C">
      <w:pPr>
        <w:spacing w:line="500" w:lineRule="exact"/>
        <w:rPr>
          <w:rStyle w:val="NormalCharacter"/>
          <w:rFonts w:asciiTheme="majorEastAsia" w:eastAsiaTheme="majorEastAsia" w:hAnsiTheme="majorEastAsia"/>
          <w:color w:val="000000" w:themeColor="text1"/>
          <w:sz w:val="24"/>
        </w:rPr>
      </w:pPr>
    </w:p>
    <w:p w:rsidR="00000D4C" w:rsidRDefault="005D60CA">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000D4C" w:rsidRDefault="005D60CA">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声明函</w:t>
      </w:r>
    </w:p>
    <w:p w:rsidR="00000D4C" w:rsidRDefault="00000D4C">
      <w:pPr>
        <w:spacing w:line="500" w:lineRule="exact"/>
        <w:jc w:val="center"/>
        <w:rPr>
          <w:rStyle w:val="NormalCharacter"/>
          <w:rFonts w:asciiTheme="majorEastAsia" w:eastAsiaTheme="majorEastAsia" w:hAnsiTheme="majorEastAsia"/>
          <w:b/>
          <w:color w:val="000000" w:themeColor="text1"/>
          <w:sz w:val="24"/>
        </w:rPr>
      </w:pPr>
    </w:p>
    <w:p w:rsidR="00000D4C" w:rsidRDefault="005D60CA">
      <w:pPr>
        <w:pStyle w:val="PlainText"/>
        <w:spacing w:line="500" w:lineRule="exact"/>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致：福州职业技术学院</w:t>
      </w:r>
    </w:p>
    <w:p w:rsidR="00000D4C" w:rsidRDefault="005D60CA">
      <w:pPr>
        <w:pStyle w:val="PlainText"/>
        <w:spacing w:line="500" w:lineRule="exac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000D4C" w:rsidRDefault="005D60CA">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特此声明。</w:t>
      </w:r>
    </w:p>
    <w:p w:rsidR="00000D4C" w:rsidRDefault="00000D4C">
      <w:pPr>
        <w:pStyle w:val="PlainText"/>
        <w:spacing w:line="500" w:lineRule="exact"/>
        <w:rPr>
          <w:rStyle w:val="NormalCharacter"/>
          <w:rFonts w:asciiTheme="majorEastAsia" w:eastAsiaTheme="majorEastAsia" w:hAnsiTheme="majorEastAsia"/>
          <w:b/>
          <w:color w:val="000000" w:themeColor="text1"/>
          <w:sz w:val="24"/>
        </w:rPr>
      </w:pPr>
    </w:p>
    <w:p w:rsidR="00000D4C" w:rsidRDefault="00000D4C">
      <w:pPr>
        <w:pStyle w:val="PlainText"/>
        <w:spacing w:line="500" w:lineRule="exact"/>
        <w:rPr>
          <w:rStyle w:val="NormalCharacter"/>
          <w:rFonts w:asciiTheme="majorEastAsia" w:eastAsiaTheme="majorEastAsia" w:hAnsiTheme="majorEastAsia"/>
          <w:b/>
          <w:color w:val="000000" w:themeColor="text1"/>
          <w:sz w:val="24"/>
        </w:rPr>
      </w:pPr>
    </w:p>
    <w:p w:rsidR="00000D4C" w:rsidRDefault="005D60CA" w:rsidP="005C5478">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竞价供应商名称：</w:t>
      </w:r>
      <w:r>
        <w:rPr>
          <w:rStyle w:val="NormalCharacter"/>
          <w:rFonts w:asciiTheme="majorEastAsia" w:eastAsiaTheme="majorEastAsia" w:hAnsiTheme="majorEastAsia" w:hint="eastAsia"/>
          <w:b/>
          <w:color w:val="000000" w:themeColor="text1"/>
          <w:sz w:val="24"/>
        </w:rPr>
        <w:t>(全称并加盖单位公章)</w:t>
      </w:r>
    </w:p>
    <w:p w:rsidR="00000D4C" w:rsidRDefault="005D60CA" w:rsidP="005C5478">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 xml:space="preserve">法定代表人：(签字)                    </w:t>
      </w:r>
    </w:p>
    <w:p w:rsidR="00000D4C" w:rsidRDefault="005D60CA" w:rsidP="005C5478">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日期：    年   月   日</w:t>
      </w:r>
    </w:p>
    <w:p w:rsidR="00000D4C" w:rsidRDefault="005D60CA">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000D4C" w:rsidRDefault="005D60CA" w:rsidP="005C5478">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3.技术商务响应一览表</w:t>
      </w:r>
    </w:p>
    <w:p w:rsidR="00000D4C" w:rsidRDefault="00000D4C">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000D4C">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Default="005D60CA">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000D4C" w:rsidRDefault="005D60CA">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Default="005D60CA">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Default="005D60CA">
            <w:pPr>
              <w:spacing w:line="500" w:lineRule="exact"/>
              <w:jc w:val="center"/>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响应情况</w:t>
            </w:r>
          </w:p>
          <w:p w:rsidR="00000D4C" w:rsidRDefault="005D60CA">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(响应/不响应)</w:t>
            </w:r>
          </w:p>
        </w:tc>
      </w:tr>
      <w:tr w:rsidR="00000D4C">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Default="00000D4C">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r>
      <w:tr w:rsidR="00000D4C">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000D4C" w:rsidRDefault="00000D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r>
      <w:tr w:rsidR="00000D4C">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000D4C" w:rsidRDefault="00000D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r>
      <w:tr w:rsidR="00000D4C">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000D4C" w:rsidRDefault="00000D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r>
      <w:tr w:rsidR="00000D4C">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000D4C" w:rsidRDefault="00000D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r>
      <w:tr w:rsidR="00000D4C">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000D4C" w:rsidRDefault="00000D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r>
      <w:tr w:rsidR="00000D4C">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000D4C" w:rsidRDefault="00000D4C">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Style w:val="NormalCharacter"/>
                <w:rFonts w:asciiTheme="majorEastAsia" w:eastAsiaTheme="majorEastAsia" w:hAnsiTheme="majorEastAsia"/>
                <w:color w:val="000000" w:themeColor="text1"/>
                <w:sz w:val="24"/>
              </w:rPr>
            </w:pPr>
          </w:p>
        </w:tc>
      </w:tr>
    </w:tbl>
    <w:p w:rsidR="00000D4C" w:rsidRDefault="005D60CA">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000D4C" w:rsidRDefault="00000D4C">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000D4C" w:rsidRDefault="005D60CA">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竞价供应商：</w:t>
      </w:r>
      <w:r>
        <w:rPr>
          <w:rStyle w:val="NormalCharacter"/>
          <w:rFonts w:asciiTheme="majorEastAsia" w:eastAsiaTheme="majorEastAsia" w:hAnsiTheme="majorEastAsia"/>
          <w:color w:val="000000" w:themeColor="text1"/>
          <w:u w:val="single" w:color="000000"/>
        </w:rPr>
        <w:t>(全称并加盖单位公章)</w:t>
      </w:r>
    </w:p>
    <w:p w:rsidR="00000D4C" w:rsidRDefault="005D60CA">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Pr>
          <w:rStyle w:val="NormalCharacter"/>
          <w:rFonts w:asciiTheme="majorEastAsia" w:eastAsiaTheme="majorEastAsia" w:hAnsiTheme="majorEastAsia"/>
          <w:color w:val="000000" w:themeColor="text1"/>
        </w:rPr>
        <w:t>日期：</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年</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月</w:t>
      </w:r>
      <w:r>
        <w:rPr>
          <w:rStyle w:val="NormalCharacter"/>
          <w:rFonts w:asciiTheme="majorEastAsia" w:eastAsiaTheme="majorEastAsia" w:hAnsiTheme="majorEastAsia"/>
          <w:color w:val="000000" w:themeColor="text1"/>
          <w:u w:val="single" w:color="000000"/>
        </w:rPr>
        <w:t xml:space="preserve">  日 </w:t>
      </w:r>
    </w:p>
    <w:p w:rsidR="00000D4C" w:rsidRDefault="005D60CA">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000D4C" w:rsidRDefault="005D60CA">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4.</w:t>
      </w:r>
      <w:r>
        <w:rPr>
          <w:rFonts w:asciiTheme="majorEastAsia" w:eastAsiaTheme="majorEastAsia" w:hAnsiTheme="majorEastAsia" w:hint="eastAsia"/>
          <w:kern w:val="2"/>
          <w:sz w:val="30"/>
          <w:szCs w:val="30"/>
        </w:rPr>
        <w:t xml:space="preserve"> </w:t>
      </w:r>
      <w:r>
        <w:rPr>
          <w:rFonts w:asciiTheme="majorEastAsia" w:eastAsiaTheme="majorEastAsia" w:hAnsiTheme="majorEastAsia" w:hint="eastAsia"/>
          <w:b/>
          <w:color w:val="000000" w:themeColor="text1"/>
          <w:sz w:val="30"/>
          <w:szCs w:val="30"/>
        </w:rPr>
        <w:t>竞价承诺书</w:t>
      </w:r>
    </w:p>
    <w:p w:rsidR="00000D4C" w:rsidRDefault="005D60CA">
      <w:pPr>
        <w:spacing w:line="500" w:lineRule="exact"/>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网上竞价承诺书</w:t>
      </w:r>
    </w:p>
    <w:p w:rsidR="00000D4C" w:rsidRDefault="00000D4C">
      <w:pPr>
        <w:spacing w:line="500" w:lineRule="exact"/>
        <w:jc w:val="center"/>
        <w:rPr>
          <w:rFonts w:asciiTheme="majorEastAsia" w:eastAsiaTheme="majorEastAsia" w:hAnsiTheme="majorEastAsia"/>
          <w:sz w:val="24"/>
        </w:rPr>
      </w:pPr>
    </w:p>
    <w:p w:rsidR="00000D4C" w:rsidRDefault="005D60CA">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000D4C" w:rsidRDefault="005D60CA">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Pr>
          <w:rFonts w:asciiTheme="majorEastAsia" w:eastAsiaTheme="majorEastAsia" w:hAnsiTheme="majorEastAsia" w:hint="eastAsia"/>
          <w:color w:val="000000"/>
          <w:sz w:val="24"/>
        </w:rPr>
        <w:t xml:space="preserve">（项目编号）: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Pr>
          <w:rFonts w:asciiTheme="majorEastAsia" w:eastAsiaTheme="majorEastAsia" w:hAnsiTheme="majorEastAsia" w:hint="eastAsia"/>
          <w:color w:val="000000"/>
          <w:sz w:val="24"/>
          <w:u w:val="single"/>
        </w:rPr>
        <w:t>（          ）</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000D4C" w:rsidRDefault="005D60C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000D4C" w:rsidRDefault="005D60C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000D4C" w:rsidRDefault="005D60C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000D4C" w:rsidRDefault="005D60C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w:t>
      </w:r>
      <w:proofErr w:type="gramStart"/>
      <w:r>
        <w:rPr>
          <w:rFonts w:asciiTheme="majorEastAsia" w:eastAsiaTheme="majorEastAsia" w:hAnsiTheme="majorEastAsia" w:hint="eastAsia"/>
          <w:sz w:val="24"/>
        </w:rPr>
        <w:t>换设备</w:t>
      </w:r>
      <w:proofErr w:type="gramEnd"/>
      <w:r>
        <w:rPr>
          <w:rFonts w:asciiTheme="majorEastAsia" w:eastAsiaTheme="majorEastAsia" w:hAnsiTheme="majorEastAsia" w:hint="eastAsia"/>
          <w:sz w:val="24"/>
        </w:rPr>
        <w:t>及零件，贵方有权取消我方竞价供货资格，接受政府采购有关法规对我方的处罚。</w:t>
      </w:r>
    </w:p>
    <w:p w:rsidR="00000D4C" w:rsidRDefault="005D60C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000D4C" w:rsidRDefault="005D60C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六、若本次采购货物</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000D4C" w:rsidRDefault="005D60C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000D4C" w:rsidRDefault="005D60C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八、我司获得竞价供货资格后，将严格按照合同的规定做好各项技术和售前、售中、售后服务，保证24小时的联系畅通（联系人：           ，联系电话：              ），按照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000D4C" w:rsidRDefault="005D60CA">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000D4C" w:rsidRDefault="005D60CA">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竞价供应商名称（全称并加盖公章）：</w:t>
      </w:r>
      <w:r>
        <w:rPr>
          <w:rFonts w:asciiTheme="majorEastAsia" w:eastAsiaTheme="majorEastAsia" w:hAnsiTheme="majorEastAsia" w:hint="eastAsia"/>
          <w:color w:val="000000"/>
          <w:sz w:val="24"/>
          <w:u w:val="single"/>
        </w:rPr>
        <w:t xml:space="preserve">                      </w:t>
      </w:r>
    </w:p>
    <w:p w:rsidR="00000D4C" w:rsidRDefault="005D60CA">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000D4C" w:rsidRDefault="005D60CA">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w:t>
      </w:r>
      <w:proofErr w:type="gramStart"/>
      <w:r>
        <w:rPr>
          <w:rFonts w:asciiTheme="majorEastAsia" w:eastAsiaTheme="majorEastAsia" w:hAnsiTheme="majorEastAsia" w:hint="eastAsia"/>
          <w:sz w:val="24"/>
        </w:rPr>
        <w:t>商法定</w:t>
      </w:r>
      <w:proofErr w:type="gramEnd"/>
      <w:r>
        <w:rPr>
          <w:rFonts w:asciiTheme="majorEastAsia" w:eastAsiaTheme="majorEastAsia" w:hAnsiTheme="majorEastAsia" w:hint="eastAsia"/>
          <w:sz w:val="24"/>
        </w:rPr>
        <w:t>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000D4C" w:rsidRDefault="005D60CA">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000D4C" w:rsidRDefault="00000D4C">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000D4C" w:rsidRDefault="005D60CA">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Pr>
          <w:rStyle w:val="NormalCharacter"/>
          <w:rFonts w:asciiTheme="majorEastAsia" w:eastAsiaTheme="majorEastAsia" w:hAnsiTheme="majorEastAsia" w:hint="eastAsia"/>
          <w:b/>
          <w:color w:val="000000" w:themeColor="text1"/>
        </w:rPr>
        <w:t>5</w:t>
      </w:r>
      <w:r>
        <w:rPr>
          <w:rStyle w:val="NormalCharacter"/>
          <w:rFonts w:asciiTheme="majorEastAsia" w:eastAsiaTheme="majorEastAsia" w:hAnsiTheme="majorEastAsia"/>
          <w:b/>
          <w:color w:val="000000" w:themeColor="text1"/>
        </w:rPr>
        <w:t>.竞价供应商需提供的其他材料</w:t>
      </w:r>
    </w:p>
    <w:p w:rsidR="00000D4C" w:rsidRDefault="00000D4C">
      <w:pPr>
        <w:spacing w:line="500" w:lineRule="exact"/>
        <w:jc w:val="center"/>
        <w:rPr>
          <w:rStyle w:val="NormalCharacter"/>
          <w:rFonts w:asciiTheme="majorEastAsia" w:eastAsiaTheme="majorEastAsia" w:hAnsiTheme="majorEastAsia"/>
          <w:b/>
          <w:color w:val="000000" w:themeColor="text1"/>
          <w:sz w:val="24"/>
        </w:rPr>
      </w:pPr>
    </w:p>
    <w:p w:rsidR="00000D4C" w:rsidRDefault="00000D4C">
      <w:pPr>
        <w:pStyle w:val="NormalIndent"/>
        <w:spacing w:line="500" w:lineRule="exact"/>
        <w:rPr>
          <w:rStyle w:val="NormalCharacter"/>
          <w:rFonts w:asciiTheme="majorEastAsia" w:eastAsiaTheme="majorEastAsia" w:hAnsiTheme="majorEastAsia"/>
          <w:b/>
          <w:color w:val="000000" w:themeColor="text1"/>
          <w:sz w:val="24"/>
          <w:szCs w:val="24"/>
        </w:rPr>
      </w:pPr>
    </w:p>
    <w:p w:rsidR="00000D4C" w:rsidRDefault="005D60CA">
      <w:pPr>
        <w:pStyle w:val="BodyTextIndent"/>
        <w:spacing w:after="0"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注：竞价文件有要求的或竞价供应商认为应提交的其他材料可在此项下提交。</w:t>
      </w:r>
    </w:p>
    <w:p w:rsidR="00000D4C"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Default="00000D4C">
      <w:pPr>
        <w:pStyle w:val="BodyTextIndent"/>
        <w:spacing w:after="0" w:line="500" w:lineRule="exact"/>
        <w:rPr>
          <w:rStyle w:val="NormalCharacter"/>
          <w:rFonts w:asciiTheme="majorEastAsia" w:eastAsiaTheme="majorEastAsia" w:hAnsiTheme="majorEastAsia"/>
          <w:color w:val="000000" w:themeColor="text1"/>
          <w:sz w:val="24"/>
        </w:rPr>
      </w:pPr>
    </w:p>
    <w:p w:rsidR="00000D4C" w:rsidRDefault="00000D4C">
      <w:pPr>
        <w:pStyle w:val="NormalIndent"/>
        <w:spacing w:line="500" w:lineRule="exact"/>
        <w:rPr>
          <w:rStyle w:val="NormalCharacter"/>
          <w:rFonts w:asciiTheme="majorEastAsia" w:eastAsiaTheme="majorEastAsia" w:hAnsiTheme="majorEastAsia"/>
          <w:color w:val="000000" w:themeColor="text1"/>
          <w:sz w:val="24"/>
          <w:szCs w:val="24"/>
        </w:rPr>
      </w:pPr>
    </w:p>
    <w:p w:rsidR="00000D4C" w:rsidRDefault="005D60CA">
      <w:pPr>
        <w:spacing w:line="500" w:lineRule="exact"/>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000D4C" w:rsidRDefault="005D60CA">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15" w:name="_Toc97708366"/>
      <w:r>
        <w:rPr>
          <w:rStyle w:val="NormalCharacter"/>
          <w:rFonts w:asciiTheme="majorEastAsia" w:eastAsiaTheme="majorEastAsia" w:hAnsiTheme="majorEastAsia" w:cs="Times New Roman"/>
          <w:b/>
          <w:bCs/>
          <w:color w:val="000000" w:themeColor="text1"/>
          <w:sz w:val="30"/>
          <w:szCs w:val="30"/>
        </w:rPr>
        <w:lastRenderedPageBreak/>
        <w:t>第四章  报价文件</w:t>
      </w:r>
      <w:bookmarkEnd w:id="15"/>
    </w:p>
    <w:p w:rsidR="00000D4C" w:rsidRDefault="005D60CA" w:rsidP="005C5478">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Times New Roman"/>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Theme="majorEastAsia" w:eastAsiaTheme="majorEastAsia" w:hAnsiTheme="majorEastAsia" w:cs="Times New Roman"/>
          <w:b/>
          <w:bCs/>
          <w:color w:val="000000" w:themeColor="text1"/>
          <w:sz w:val="24"/>
        </w:rPr>
        <w:t>传有效</w:t>
      </w:r>
      <w:proofErr w:type="gramEnd"/>
      <w:r>
        <w:rPr>
          <w:rStyle w:val="NormalCharacter"/>
          <w:rFonts w:asciiTheme="majorEastAsia" w:eastAsiaTheme="majorEastAsia" w:hAnsiTheme="majorEastAsia" w:cs="Times New Roman"/>
          <w:b/>
          <w:bCs/>
          <w:color w:val="000000" w:themeColor="text1"/>
          <w:sz w:val="24"/>
        </w:rPr>
        <w:t>的报价文件并加盖公章，未按要求扫描上传报价文件的竞价无效。电子报价文档具有法律效力。(竞价供应商制表时应删去此段话)</w:t>
      </w:r>
    </w:p>
    <w:p w:rsidR="00000D4C" w:rsidRDefault="005D60CA">
      <w:pPr>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color w:val="000000" w:themeColor="text1"/>
          <w:sz w:val="24"/>
        </w:rPr>
        <w:br w:type="page"/>
      </w:r>
    </w:p>
    <w:p w:rsidR="00000D4C" w:rsidRDefault="005D60CA" w:rsidP="005C5478">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lastRenderedPageBreak/>
        <w:t xml:space="preserve">竞价编号：    </w:t>
      </w:r>
      <w:r>
        <w:rPr>
          <w:rStyle w:val="NormalCharacter"/>
          <w:rFonts w:asciiTheme="majorEastAsia" w:eastAsiaTheme="majorEastAsia" w:hAnsiTheme="majorEastAsia" w:hint="eastAsia"/>
          <w:color w:val="000000" w:themeColor="text1"/>
          <w:sz w:val="24"/>
          <w:szCs w:val="24"/>
        </w:rPr>
        <w:t xml:space="preserve">                              </w:t>
      </w:r>
      <w:r>
        <w:rPr>
          <w:rStyle w:val="NormalCharacter"/>
          <w:rFonts w:asciiTheme="majorEastAsia" w:eastAsiaTheme="majorEastAsia" w:hAnsiTheme="majorEastAsia"/>
          <w:color w:val="000000" w:themeColor="text1"/>
          <w:sz w:val="24"/>
          <w:szCs w:val="24"/>
        </w:rPr>
        <w:t xml:space="preserve">项目名称: </w:t>
      </w:r>
    </w:p>
    <w:p w:rsidR="00000D4C" w:rsidRDefault="005D60CA">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t>报价一览表</w:t>
      </w:r>
    </w:p>
    <w:p w:rsidR="00000D4C" w:rsidRDefault="005D60CA">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000D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000D4C"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000D4C" w:rsidRDefault="005D60CA">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000D4C" w:rsidRDefault="005D60CA">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000D4C"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000D4C"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000D4C"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合计金额</w:t>
            </w:r>
          </w:p>
        </w:tc>
      </w:tr>
      <w:tr w:rsidR="00000D4C">
        <w:trPr>
          <w:trHeight w:val="340"/>
        </w:trPr>
        <w:tc>
          <w:tcPr>
            <w:tcW w:w="325" w:type="pct"/>
            <w:vMerge w:val="restart"/>
            <w:tcBorders>
              <w:top w:val="single" w:sz="4" w:space="0" w:color="000000"/>
              <w:left w:val="single" w:sz="4" w:space="0" w:color="000000"/>
              <w:right w:val="single" w:sz="4" w:space="0" w:color="000000"/>
            </w:tcBorders>
            <w:vAlign w:val="center"/>
          </w:tcPr>
          <w:p w:rsidR="00000D4C" w:rsidRDefault="005D60CA">
            <w:pPr>
              <w:pStyle w:val="TableParagraph"/>
              <w:spacing w:line="500" w:lineRule="exact"/>
              <w:jc w:val="center"/>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000D4C" w:rsidRDefault="005D60CA">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000D4C" w:rsidRDefault="00000D4C">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000D4C" w:rsidRDefault="00000D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000D4C" w:rsidRDefault="00000D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000D4C">
        <w:trPr>
          <w:trHeight w:val="340"/>
        </w:trPr>
        <w:tc>
          <w:tcPr>
            <w:tcW w:w="325" w:type="pct"/>
            <w:vMerge/>
            <w:tcBorders>
              <w:left w:val="single" w:sz="4" w:space="0" w:color="000000"/>
              <w:right w:val="single" w:sz="4" w:space="0" w:color="000000"/>
            </w:tcBorders>
            <w:vAlign w:val="center"/>
          </w:tcPr>
          <w:p w:rsidR="00000D4C" w:rsidRDefault="00000D4C">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000D4C" w:rsidRDefault="005D60CA">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000D4C" w:rsidRDefault="00000D4C">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000D4C" w:rsidRDefault="00000D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000D4C" w:rsidRDefault="00000D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000D4C">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000D4C" w:rsidRDefault="005D60CA">
            <w:pPr>
              <w:spacing w:line="500" w:lineRule="exact"/>
              <w:jc w:val="left"/>
              <w:rPr>
                <w:rFonts w:asciiTheme="majorEastAsia" w:eastAsiaTheme="majorEastAsia" w:hAnsiTheme="majorEastAsia" w:cs="Times New Roman"/>
                <w:b/>
                <w:color w:val="000000" w:themeColor="text1"/>
                <w:sz w:val="24"/>
              </w:rPr>
            </w:pPr>
            <w:r>
              <w:rPr>
                <w:rFonts w:asciiTheme="majorEastAsia" w:eastAsiaTheme="majorEastAsia" w:hAnsiTheme="majorEastAsia" w:cs="Times New Roman" w:hint="eastAsia"/>
                <w:b/>
                <w:color w:val="000000" w:themeColor="text1"/>
                <w:sz w:val="24"/>
              </w:rPr>
              <w:t>投标总金额大写：</w:t>
            </w:r>
          </w:p>
          <w:p w:rsidR="00000D4C" w:rsidRDefault="005D60CA">
            <w:pPr>
              <w:spacing w:line="500" w:lineRule="exact"/>
              <w:jc w:val="left"/>
              <w:rPr>
                <w:rStyle w:val="NormalCharacter"/>
                <w:rFonts w:asciiTheme="majorEastAsia" w:eastAsiaTheme="majorEastAsia" w:hAnsiTheme="majorEastAsia" w:cs="宋体"/>
                <w:color w:val="000000" w:themeColor="text1"/>
                <w:spacing w:val="-11"/>
                <w:sz w:val="24"/>
              </w:rPr>
            </w:pPr>
            <w:r>
              <w:rPr>
                <w:rFonts w:asciiTheme="majorEastAsia" w:eastAsiaTheme="majorEastAsia" w:hAnsiTheme="majorEastAsia" w:cs="Times New Roman" w:hint="eastAsia"/>
                <w:b/>
                <w:color w:val="000000" w:themeColor="text1"/>
                <w:sz w:val="24"/>
              </w:rPr>
              <w:t>小写：</w:t>
            </w:r>
          </w:p>
        </w:tc>
      </w:tr>
      <w:tr w:rsidR="00000D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000D4C"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000D4C"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000D4C" w:rsidRDefault="005D60CA">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品牌/型号</w:t>
            </w:r>
          </w:p>
        </w:tc>
      </w:tr>
      <w:tr w:rsidR="00000D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000D4C" w:rsidRDefault="005D60CA">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000D4C" w:rsidRDefault="00000D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000D4C">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000D4C" w:rsidRDefault="005D60CA">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000D4C" w:rsidRDefault="00000D4C">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000D4C" w:rsidRDefault="00000D4C">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000D4C" w:rsidRDefault="005D60CA">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供应商(全称并加盖公章)：</w:t>
      </w:r>
    </w:p>
    <w:p w:rsidR="00000D4C" w:rsidRDefault="005D60CA">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供应商代表签字：</w:t>
      </w:r>
    </w:p>
    <w:p w:rsidR="00000D4C" w:rsidRDefault="005D60CA">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w:t>
      </w:r>
    </w:p>
    <w:p w:rsidR="00E360A5" w:rsidRDefault="00E360A5">
      <w:pPr>
        <w:spacing w:line="500" w:lineRule="exact"/>
        <w:ind w:firstLineChars="1350" w:firstLine="3240"/>
        <w:jc w:val="left"/>
        <w:rPr>
          <w:rStyle w:val="NormalCharacter"/>
          <w:rFonts w:asciiTheme="majorEastAsia" w:eastAsiaTheme="majorEastAsia" w:hAnsiTheme="majorEastAsia"/>
          <w:color w:val="000000" w:themeColor="text1"/>
          <w:sz w:val="24"/>
        </w:rPr>
      </w:pPr>
    </w:p>
    <w:sectPr w:rsidR="00E360A5" w:rsidSect="00B31C2F">
      <w:headerReference w:type="default" r:id="rId17"/>
      <w:footerReference w:type="default" r:id="rId18"/>
      <w:headerReference w:type="first" r:id="rId19"/>
      <w:footerReference w:type="first" r:id="rId20"/>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2AF" w:rsidRDefault="00AF02AF">
      <w:r>
        <w:separator/>
      </w:r>
    </w:p>
  </w:endnote>
  <w:endnote w:type="continuationSeparator" w:id="0">
    <w:p w:rsidR="00AF02AF" w:rsidRDefault="00AF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AF02AF" w:rsidRDefault="00AF02AF">
        <w:pPr>
          <w:pStyle w:val="aa"/>
          <w:jc w:val="center"/>
        </w:pPr>
        <w:r>
          <w:fldChar w:fldCharType="begin"/>
        </w:r>
        <w:r>
          <w:instrText xml:space="preserve"> PAGE   \* MERGEFORMAT </w:instrText>
        </w:r>
        <w:r>
          <w:fldChar w:fldCharType="separate"/>
        </w:r>
        <w:r w:rsidR="00747450" w:rsidRPr="00747450">
          <w:rPr>
            <w:noProof/>
            <w:lang w:val="zh-CN"/>
          </w:rPr>
          <w:t>6</w:t>
        </w:r>
        <w:r>
          <w:rPr>
            <w:lang w:val="zh-CN"/>
          </w:rPr>
          <w:fldChar w:fldCharType="end"/>
        </w:r>
      </w:p>
    </w:sdtContent>
  </w:sdt>
  <w:p w:rsidR="00AF02AF" w:rsidRDefault="00AF02AF">
    <w:pPr>
      <w:pStyle w:val="aa"/>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AF" w:rsidRDefault="00AF02AF">
    <w:pPr>
      <w:pStyle w:val="aa"/>
      <w:jc w:val="center"/>
      <w:rPr>
        <w:rStyle w:val="NormalCharacter"/>
      </w:rPr>
    </w:pPr>
    <w:r>
      <w:rPr>
        <w:noProof/>
      </w:rPr>
      <mc:AlternateContent>
        <mc:Choice Requires="wps">
          <w:drawing>
            <wp:anchor distT="0" distB="0" distL="114300" distR="114300" simplePos="0" relativeHeight="251659264" behindDoc="0" locked="0" layoutInCell="1" allowOverlap="1" wp14:anchorId="5D93EEDE" wp14:editId="0F3FA546">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F02AF" w:rsidRDefault="00AF02AF">
                          <w:pPr>
                            <w:pStyle w:val="aa"/>
                            <w:jc w:val="center"/>
                            <w:rPr>
                              <w:rStyle w:val="NormalCharacter"/>
                            </w:rPr>
                          </w:pPr>
                        </w:p>
                        <w:p w:rsidR="00AF02AF" w:rsidRDefault="00AF02AF">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" filled="f" stroked="f">
              <v:textbox inset="0,0,0,0">
                <w:txbxContent>
                  <w:p w:rsidR="00AF02AF" w:rsidRDefault="00AF02AF">
                    <w:pPr>
                      <w:pStyle w:val="aa"/>
                      <w:jc w:val="center"/>
                      <w:rPr>
                        <w:rStyle w:val="NormalCharacter"/>
                      </w:rPr>
                    </w:pPr>
                  </w:p>
                  <w:p w:rsidR="00AF02AF" w:rsidRDefault="00AF02AF">
                    <w:pPr>
                      <w:rPr>
                        <w:rStyle w:val="NormalCharacter"/>
                      </w:rPr>
                    </w:pPr>
                  </w:p>
                </w:txbxContent>
              </v:textbox>
              <w10:wrap anchorx="margin"/>
            </v:shape>
          </w:pict>
        </mc:Fallback>
      </mc:AlternateContent>
    </w:r>
  </w:p>
  <w:p w:rsidR="00AF02AF" w:rsidRDefault="00AF02AF">
    <w:pPr>
      <w:pStyle w:val="aa"/>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2AF" w:rsidRDefault="00AF02AF">
      <w:r>
        <w:separator/>
      </w:r>
    </w:p>
  </w:footnote>
  <w:footnote w:type="continuationSeparator" w:id="0">
    <w:p w:rsidR="00AF02AF" w:rsidRDefault="00AF02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AF" w:rsidRDefault="00AF02AF">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2AF" w:rsidRDefault="00AF02AF">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71F84"/>
    <w:multiLevelType w:val="multilevel"/>
    <w:tmpl w:val="48871F8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6361352A"/>
    <w:multiLevelType w:val="singleLevel"/>
    <w:tmpl w:val="6361352A"/>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1228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MDgxM2ExYzQ1OWEzMGMzNTlhZDYyZjI5NzA0NmIifQ=="/>
  </w:docVars>
  <w:rsids>
    <w:rsidRoot w:val="00F44F45"/>
    <w:rsid w:val="00000D4C"/>
    <w:rsid w:val="00001CC1"/>
    <w:rsid w:val="000141E7"/>
    <w:rsid w:val="000153D5"/>
    <w:rsid w:val="000157A7"/>
    <w:rsid w:val="00015F02"/>
    <w:rsid w:val="0004059C"/>
    <w:rsid w:val="00040AF9"/>
    <w:rsid w:val="000416A3"/>
    <w:rsid w:val="00045526"/>
    <w:rsid w:val="0005269D"/>
    <w:rsid w:val="00054739"/>
    <w:rsid w:val="00056FBA"/>
    <w:rsid w:val="0007622B"/>
    <w:rsid w:val="000764DD"/>
    <w:rsid w:val="00081B98"/>
    <w:rsid w:val="00082056"/>
    <w:rsid w:val="000851E5"/>
    <w:rsid w:val="000854AD"/>
    <w:rsid w:val="00086A02"/>
    <w:rsid w:val="00087ED6"/>
    <w:rsid w:val="00094376"/>
    <w:rsid w:val="000A0083"/>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82686"/>
    <w:rsid w:val="001A5A53"/>
    <w:rsid w:val="001B22B7"/>
    <w:rsid w:val="001B6C8B"/>
    <w:rsid w:val="001C5B1A"/>
    <w:rsid w:val="001D22FA"/>
    <w:rsid w:val="001D7B3E"/>
    <w:rsid w:val="001E5B8E"/>
    <w:rsid w:val="001E66D7"/>
    <w:rsid w:val="001F01E1"/>
    <w:rsid w:val="001F24A6"/>
    <w:rsid w:val="001F33A6"/>
    <w:rsid w:val="001F7020"/>
    <w:rsid w:val="00210BC5"/>
    <w:rsid w:val="002163C4"/>
    <w:rsid w:val="002169D3"/>
    <w:rsid w:val="0022023F"/>
    <w:rsid w:val="0022726A"/>
    <w:rsid w:val="00237F65"/>
    <w:rsid w:val="002421E5"/>
    <w:rsid w:val="00245C7C"/>
    <w:rsid w:val="00245F88"/>
    <w:rsid w:val="00247ED2"/>
    <w:rsid w:val="00250E6B"/>
    <w:rsid w:val="00255AF7"/>
    <w:rsid w:val="00263070"/>
    <w:rsid w:val="00270A0B"/>
    <w:rsid w:val="00271247"/>
    <w:rsid w:val="00283D41"/>
    <w:rsid w:val="00293B7B"/>
    <w:rsid w:val="002A41DA"/>
    <w:rsid w:val="002B3A0F"/>
    <w:rsid w:val="002C2C57"/>
    <w:rsid w:val="002D0F34"/>
    <w:rsid w:val="002D54FB"/>
    <w:rsid w:val="002D631F"/>
    <w:rsid w:val="002D7230"/>
    <w:rsid w:val="002E6042"/>
    <w:rsid w:val="002E7F9A"/>
    <w:rsid w:val="002F5851"/>
    <w:rsid w:val="002F72F8"/>
    <w:rsid w:val="0030751C"/>
    <w:rsid w:val="00322B70"/>
    <w:rsid w:val="00326D27"/>
    <w:rsid w:val="00345661"/>
    <w:rsid w:val="003468FD"/>
    <w:rsid w:val="003530E1"/>
    <w:rsid w:val="003678A1"/>
    <w:rsid w:val="00367C6C"/>
    <w:rsid w:val="003766C3"/>
    <w:rsid w:val="003809AE"/>
    <w:rsid w:val="00381C83"/>
    <w:rsid w:val="003837A9"/>
    <w:rsid w:val="00384E73"/>
    <w:rsid w:val="00390E77"/>
    <w:rsid w:val="0039280D"/>
    <w:rsid w:val="00392FE0"/>
    <w:rsid w:val="00394EB0"/>
    <w:rsid w:val="003A3B5D"/>
    <w:rsid w:val="003A4986"/>
    <w:rsid w:val="003A5603"/>
    <w:rsid w:val="003A6214"/>
    <w:rsid w:val="003B596B"/>
    <w:rsid w:val="003B7170"/>
    <w:rsid w:val="003B75E2"/>
    <w:rsid w:val="003D0107"/>
    <w:rsid w:val="003D35FC"/>
    <w:rsid w:val="003D7DA1"/>
    <w:rsid w:val="003E314F"/>
    <w:rsid w:val="003F0796"/>
    <w:rsid w:val="003F4783"/>
    <w:rsid w:val="00402DC7"/>
    <w:rsid w:val="004114A8"/>
    <w:rsid w:val="004118DA"/>
    <w:rsid w:val="00416BD9"/>
    <w:rsid w:val="00424917"/>
    <w:rsid w:val="00424B4B"/>
    <w:rsid w:val="00427E65"/>
    <w:rsid w:val="00434255"/>
    <w:rsid w:val="00453199"/>
    <w:rsid w:val="00462268"/>
    <w:rsid w:val="00463028"/>
    <w:rsid w:val="00464393"/>
    <w:rsid w:val="004732F3"/>
    <w:rsid w:val="0047507F"/>
    <w:rsid w:val="00477E8E"/>
    <w:rsid w:val="00480B2F"/>
    <w:rsid w:val="004816AA"/>
    <w:rsid w:val="00483C80"/>
    <w:rsid w:val="004859F2"/>
    <w:rsid w:val="004919CD"/>
    <w:rsid w:val="0049477D"/>
    <w:rsid w:val="004A67FD"/>
    <w:rsid w:val="004B1E3A"/>
    <w:rsid w:val="004D359C"/>
    <w:rsid w:val="004E0F24"/>
    <w:rsid w:val="004E6BB8"/>
    <w:rsid w:val="004F2B0A"/>
    <w:rsid w:val="0050103C"/>
    <w:rsid w:val="00511AA1"/>
    <w:rsid w:val="005224B7"/>
    <w:rsid w:val="005233B3"/>
    <w:rsid w:val="00527112"/>
    <w:rsid w:val="0053202B"/>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2E59"/>
    <w:rsid w:val="005943E7"/>
    <w:rsid w:val="00596874"/>
    <w:rsid w:val="005A2C11"/>
    <w:rsid w:val="005B133D"/>
    <w:rsid w:val="005B1379"/>
    <w:rsid w:val="005B52E2"/>
    <w:rsid w:val="005B594C"/>
    <w:rsid w:val="005B7269"/>
    <w:rsid w:val="005C1BE1"/>
    <w:rsid w:val="005C5478"/>
    <w:rsid w:val="005D60CA"/>
    <w:rsid w:val="005D7906"/>
    <w:rsid w:val="005E182C"/>
    <w:rsid w:val="005E4194"/>
    <w:rsid w:val="005F3209"/>
    <w:rsid w:val="006019F4"/>
    <w:rsid w:val="006206CF"/>
    <w:rsid w:val="0062732F"/>
    <w:rsid w:val="0063059B"/>
    <w:rsid w:val="00636B1D"/>
    <w:rsid w:val="00644B6F"/>
    <w:rsid w:val="006532F7"/>
    <w:rsid w:val="00663F20"/>
    <w:rsid w:val="0067021B"/>
    <w:rsid w:val="00675416"/>
    <w:rsid w:val="00682273"/>
    <w:rsid w:val="00682D46"/>
    <w:rsid w:val="00683337"/>
    <w:rsid w:val="0068512D"/>
    <w:rsid w:val="00687DDB"/>
    <w:rsid w:val="00693F31"/>
    <w:rsid w:val="006946E7"/>
    <w:rsid w:val="00694A3E"/>
    <w:rsid w:val="00697690"/>
    <w:rsid w:val="006A4CA4"/>
    <w:rsid w:val="006C48CB"/>
    <w:rsid w:val="006E7BF2"/>
    <w:rsid w:val="006F6396"/>
    <w:rsid w:val="00702C20"/>
    <w:rsid w:val="0071348C"/>
    <w:rsid w:val="00721C1F"/>
    <w:rsid w:val="007369D1"/>
    <w:rsid w:val="007419C8"/>
    <w:rsid w:val="00746CBD"/>
    <w:rsid w:val="00747450"/>
    <w:rsid w:val="00763765"/>
    <w:rsid w:val="00764444"/>
    <w:rsid w:val="00772C95"/>
    <w:rsid w:val="00781315"/>
    <w:rsid w:val="00785686"/>
    <w:rsid w:val="00792A99"/>
    <w:rsid w:val="00796494"/>
    <w:rsid w:val="007970E4"/>
    <w:rsid w:val="007A6428"/>
    <w:rsid w:val="007B39AA"/>
    <w:rsid w:val="007B71DC"/>
    <w:rsid w:val="007C049B"/>
    <w:rsid w:val="007C32CD"/>
    <w:rsid w:val="007D4B75"/>
    <w:rsid w:val="007D70AD"/>
    <w:rsid w:val="007F51CC"/>
    <w:rsid w:val="00800E59"/>
    <w:rsid w:val="00802BC3"/>
    <w:rsid w:val="00811123"/>
    <w:rsid w:val="00812ED8"/>
    <w:rsid w:val="00815674"/>
    <w:rsid w:val="00831790"/>
    <w:rsid w:val="00835983"/>
    <w:rsid w:val="00860FCA"/>
    <w:rsid w:val="00866562"/>
    <w:rsid w:val="00867055"/>
    <w:rsid w:val="0087281D"/>
    <w:rsid w:val="00876DFC"/>
    <w:rsid w:val="008850AF"/>
    <w:rsid w:val="00890988"/>
    <w:rsid w:val="008935E7"/>
    <w:rsid w:val="008972CB"/>
    <w:rsid w:val="008A3C3B"/>
    <w:rsid w:val="008B1274"/>
    <w:rsid w:val="008B158C"/>
    <w:rsid w:val="008B30D0"/>
    <w:rsid w:val="008B7D9C"/>
    <w:rsid w:val="008C5EF1"/>
    <w:rsid w:val="008E2095"/>
    <w:rsid w:val="008E7C44"/>
    <w:rsid w:val="008F4461"/>
    <w:rsid w:val="00900BE7"/>
    <w:rsid w:val="009023B1"/>
    <w:rsid w:val="00902995"/>
    <w:rsid w:val="009033E3"/>
    <w:rsid w:val="0091101E"/>
    <w:rsid w:val="00911B6B"/>
    <w:rsid w:val="00913A25"/>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88C"/>
    <w:rsid w:val="009B1111"/>
    <w:rsid w:val="009B1E62"/>
    <w:rsid w:val="009B7709"/>
    <w:rsid w:val="009D4807"/>
    <w:rsid w:val="009D64B3"/>
    <w:rsid w:val="009E00F1"/>
    <w:rsid w:val="009F1CC2"/>
    <w:rsid w:val="00A0074E"/>
    <w:rsid w:val="00A07BF2"/>
    <w:rsid w:val="00A07FAE"/>
    <w:rsid w:val="00A103CA"/>
    <w:rsid w:val="00A21E7C"/>
    <w:rsid w:val="00A26605"/>
    <w:rsid w:val="00A26E8F"/>
    <w:rsid w:val="00A360BF"/>
    <w:rsid w:val="00A4194D"/>
    <w:rsid w:val="00A42DE4"/>
    <w:rsid w:val="00A43486"/>
    <w:rsid w:val="00A4362F"/>
    <w:rsid w:val="00A440DF"/>
    <w:rsid w:val="00A521B2"/>
    <w:rsid w:val="00A57F5D"/>
    <w:rsid w:val="00A62085"/>
    <w:rsid w:val="00A70E7A"/>
    <w:rsid w:val="00A72AA3"/>
    <w:rsid w:val="00A745C1"/>
    <w:rsid w:val="00A81794"/>
    <w:rsid w:val="00A9009C"/>
    <w:rsid w:val="00AA5199"/>
    <w:rsid w:val="00AA7017"/>
    <w:rsid w:val="00AB3BF8"/>
    <w:rsid w:val="00AB6388"/>
    <w:rsid w:val="00AD22BF"/>
    <w:rsid w:val="00AD4AC5"/>
    <w:rsid w:val="00AE4FF3"/>
    <w:rsid w:val="00AF02AF"/>
    <w:rsid w:val="00AF2EE0"/>
    <w:rsid w:val="00AF6AB8"/>
    <w:rsid w:val="00AF720C"/>
    <w:rsid w:val="00B00984"/>
    <w:rsid w:val="00B01418"/>
    <w:rsid w:val="00B13D2C"/>
    <w:rsid w:val="00B15E4E"/>
    <w:rsid w:val="00B23773"/>
    <w:rsid w:val="00B31C2F"/>
    <w:rsid w:val="00B43BA2"/>
    <w:rsid w:val="00B473E8"/>
    <w:rsid w:val="00B51A06"/>
    <w:rsid w:val="00B5605E"/>
    <w:rsid w:val="00B7195C"/>
    <w:rsid w:val="00B7708A"/>
    <w:rsid w:val="00B77510"/>
    <w:rsid w:val="00B8261C"/>
    <w:rsid w:val="00B862BD"/>
    <w:rsid w:val="00B86620"/>
    <w:rsid w:val="00B93DA9"/>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765F7"/>
    <w:rsid w:val="00C81D8C"/>
    <w:rsid w:val="00C840E0"/>
    <w:rsid w:val="00C876DB"/>
    <w:rsid w:val="00C906AA"/>
    <w:rsid w:val="00C9147E"/>
    <w:rsid w:val="00C968E0"/>
    <w:rsid w:val="00CA2F8E"/>
    <w:rsid w:val="00CA3544"/>
    <w:rsid w:val="00CB49FD"/>
    <w:rsid w:val="00CB54D1"/>
    <w:rsid w:val="00CB6888"/>
    <w:rsid w:val="00CC0390"/>
    <w:rsid w:val="00CC0771"/>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279DE"/>
    <w:rsid w:val="00D31F7E"/>
    <w:rsid w:val="00D4081C"/>
    <w:rsid w:val="00D4470B"/>
    <w:rsid w:val="00D539D5"/>
    <w:rsid w:val="00D6012C"/>
    <w:rsid w:val="00D67C08"/>
    <w:rsid w:val="00D703DD"/>
    <w:rsid w:val="00D74148"/>
    <w:rsid w:val="00D85B1A"/>
    <w:rsid w:val="00D96498"/>
    <w:rsid w:val="00DA3185"/>
    <w:rsid w:val="00DA54A0"/>
    <w:rsid w:val="00DB7BDF"/>
    <w:rsid w:val="00DC0DF3"/>
    <w:rsid w:val="00DD10F7"/>
    <w:rsid w:val="00DD25EB"/>
    <w:rsid w:val="00DD5670"/>
    <w:rsid w:val="00DE1F66"/>
    <w:rsid w:val="00DE6D7F"/>
    <w:rsid w:val="00E10432"/>
    <w:rsid w:val="00E220F8"/>
    <w:rsid w:val="00E2293E"/>
    <w:rsid w:val="00E24D7A"/>
    <w:rsid w:val="00E33FB6"/>
    <w:rsid w:val="00E360A5"/>
    <w:rsid w:val="00E36F78"/>
    <w:rsid w:val="00E442BB"/>
    <w:rsid w:val="00E50855"/>
    <w:rsid w:val="00E528DE"/>
    <w:rsid w:val="00E6701C"/>
    <w:rsid w:val="00E774A1"/>
    <w:rsid w:val="00E77584"/>
    <w:rsid w:val="00E82DA9"/>
    <w:rsid w:val="00E87B9C"/>
    <w:rsid w:val="00E922C1"/>
    <w:rsid w:val="00E9375D"/>
    <w:rsid w:val="00E9670E"/>
    <w:rsid w:val="00EA029B"/>
    <w:rsid w:val="00EA4887"/>
    <w:rsid w:val="00EE15B3"/>
    <w:rsid w:val="00EE207E"/>
    <w:rsid w:val="00EE2B04"/>
    <w:rsid w:val="00EE7234"/>
    <w:rsid w:val="00F0301E"/>
    <w:rsid w:val="00F03D93"/>
    <w:rsid w:val="00F06255"/>
    <w:rsid w:val="00F12C0A"/>
    <w:rsid w:val="00F1352D"/>
    <w:rsid w:val="00F14072"/>
    <w:rsid w:val="00F16C3F"/>
    <w:rsid w:val="00F21CB3"/>
    <w:rsid w:val="00F2224F"/>
    <w:rsid w:val="00F31532"/>
    <w:rsid w:val="00F34C17"/>
    <w:rsid w:val="00F34EAD"/>
    <w:rsid w:val="00F3658C"/>
    <w:rsid w:val="00F44F45"/>
    <w:rsid w:val="00F519EC"/>
    <w:rsid w:val="00F5223D"/>
    <w:rsid w:val="00F530E4"/>
    <w:rsid w:val="00F612F4"/>
    <w:rsid w:val="00F64315"/>
    <w:rsid w:val="00F676DD"/>
    <w:rsid w:val="00F81DC4"/>
    <w:rsid w:val="00F90EE1"/>
    <w:rsid w:val="00F914A1"/>
    <w:rsid w:val="00F9181C"/>
    <w:rsid w:val="00FA0F4E"/>
    <w:rsid w:val="00FB5D79"/>
    <w:rsid w:val="00FC0AD5"/>
    <w:rsid w:val="00FC6EC7"/>
    <w:rsid w:val="00FC75FB"/>
    <w:rsid w:val="00FD1741"/>
    <w:rsid w:val="00FD20C9"/>
    <w:rsid w:val="00FD52CA"/>
    <w:rsid w:val="00FE2688"/>
    <w:rsid w:val="00FE4C4C"/>
    <w:rsid w:val="00FF047C"/>
    <w:rsid w:val="00FF0833"/>
    <w:rsid w:val="00FF121D"/>
    <w:rsid w:val="00FF43EE"/>
    <w:rsid w:val="00FF6138"/>
    <w:rsid w:val="00FF642B"/>
    <w:rsid w:val="019B36B5"/>
    <w:rsid w:val="02BB1E6D"/>
    <w:rsid w:val="04EE7180"/>
    <w:rsid w:val="05733B70"/>
    <w:rsid w:val="071050A7"/>
    <w:rsid w:val="08CB0D0B"/>
    <w:rsid w:val="08F118DA"/>
    <w:rsid w:val="097573CC"/>
    <w:rsid w:val="0D9D76FF"/>
    <w:rsid w:val="1479172F"/>
    <w:rsid w:val="15C40D87"/>
    <w:rsid w:val="17347C07"/>
    <w:rsid w:val="189F4369"/>
    <w:rsid w:val="222F179D"/>
    <w:rsid w:val="22386D6C"/>
    <w:rsid w:val="23B714C6"/>
    <w:rsid w:val="255C1C20"/>
    <w:rsid w:val="270A14E4"/>
    <w:rsid w:val="276C3EAC"/>
    <w:rsid w:val="2A121864"/>
    <w:rsid w:val="2A9507F7"/>
    <w:rsid w:val="2BFC409B"/>
    <w:rsid w:val="305E51F8"/>
    <w:rsid w:val="3167139E"/>
    <w:rsid w:val="3D850F09"/>
    <w:rsid w:val="3DF54C9C"/>
    <w:rsid w:val="3EB0029C"/>
    <w:rsid w:val="401F555E"/>
    <w:rsid w:val="42173716"/>
    <w:rsid w:val="435C2D18"/>
    <w:rsid w:val="46257B31"/>
    <w:rsid w:val="464F7E56"/>
    <w:rsid w:val="4824595F"/>
    <w:rsid w:val="4C237FE7"/>
    <w:rsid w:val="50EF69A8"/>
    <w:rsid w:val="515B7535"/>
    <w:rsid w:val="5588161D"/>
    <w:rsid w:val="5AFF3461"/>
    <w:rsid w:val="5B1B379E"/>
    <w:rsid w:val="5D86525F"/>
    <w:rsid w:val="61127B32"/>
    <w:rsid w:val="65F475D7"/>
    <w:rsid w:val="6C494EAC"/>
    <w:rsid w:val="6C5A7CC6"/>
    <w:rsid w:val="6D447540"/>
    <w:rsid w:val="70763D6E"/>
    <w:rsid w:val="72201288"/>
    <w:rsid w:val="79BE07AA"/>
    <w:rsid w:val="79C43AA9"/>
    <w:rsid w:val="79F56A63"/>
    <w:rsid w:val="7AB0796D"/>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paragraph" w:styleId="3">
    <w:name w:val="heading 3"/>
    <w:basedOn w:val="a"/>
    <w:next w:val="a"/>
    <w:link w:val="3Char"/>
    <w:semiHidden/>
    <w:unhideWhenUsed/>
    <w:qFormat/>
    <w:rsid w:val="00E360A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next w:val="a4"/>
    <w:qFormat/>
    <w:pPr>
      <w:spacing w:after="120"/>
      <w:ind w:leftChars="200" w:left="420"/>
    </w:pPr>
  </w:style>
  <w:style w:type="paragraph" w:styleId="a4">
    <w:name w:val="Normal Indent"/>
    <w:basedOn w:val="a"/>
    <w:next w:val="a3"/>
    <w:qFormat/>
    <w:pPr>
      <w:ind w:firstLine="420"/>
    </w:pPr>
    <w:rPr>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w:basedOn w:val="a"/>
    <w:next w:val="a"/>
    <w:qFormat/>
    <w:pPr>
      <w:spacing w:after="1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page number"/>
    <w:qFormat/>
  </w:style>
  <w:style w:type="character" w:styleId="af2">
    <w:name w:val="FollowedHyperlink"/>
    <w:qFormat/>
    <w:rPr>
      <w:color w:val="800080"/>
      <w:u w:val="single"/>
    </w:rPr>
  </w:style>
  <w:style w:type="character" w:styleId="af3">
    <w:name w:val="Emphasis"/>
    <w:qFormat/>
    <w:rPr>
      <w:color w:val="CC0000"/>
    </w:rPr>
  </w:style>
  <w:style w:type="character" w:styleId="af4">
    <w:name w:val="Hyperlink"/>
    <w:qFormat/>
    <w:rPr>
      <w:color w:val="0000FF"/>
      <w:u w:val="single"/>
    </w:rPr>
  </w:style>
  <w:style w:type="character" w:styleId="af5">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9"/>
    <w:qFormat/>
    <w:rPr>
      <w:rFonts w:ascii="宋体" w:cstheme="minorBidi"/>
      <w:kern w:val="2"/>
      <w:sz w:val="18"/>
      <w:szCs w:val="18"/>
    </w:rPr>
  </w:style>
  <w:style w:type="character" w:customStyle="1" w:styleId="Char">
    <w:name w:val="文档结构图 Char"/>
    <w:basedOn w:val="a0"/>
    <w:link w:val="a5"/>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6">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51">
    <w:name w:val="font151"/>
    <w:basedOn w:val="a0"/>
    <w:qFormat/>
    <w:rPr>
      <w:rFonts w:ascii="Arial" w:hAnsi="Arial" w:cs="Arial" w:hint="default"/>
      <w:color w:val="000000"/>
      <w:sz w:val="20"/>
      <w:szCs w:val="20"/>
      <w:u w:val="none"/>
    </w:rPr>
  </w:style>
  <w:style w:type="character" w:customStyle="1" w:styleId="font201">
    <w:name w:val="font201"/>
    <w:basedOn w:val="a0"/>
    <w:rPr>
      <w:rFonts w:ascii="宋体" w:eastAsia="宋体" w:hAnsi="宋体" w:cs="宋体" w:hint="eastAsia"/>
      <w:color w:val="000000"/>
      <w:sz w:val="20"/>
      <w:szCs w:val="20"/>
      <w:u w:val="none"/>
    </w:rPr>
  </w:style>
  <w:style w:type="character" w:customStyle="1" w:styleId="font261">
    <w:name w:val="font261"/>
    <w:basedOn w:val="a0"/>
    <w:rPr>
      <w:rFonts w:ascii="PMingLiU" w:eastAsia="PMingLiU" w:hAnsi="PMingLiU" w:cs="PMingLiU" w:hint="default"/>
      <w:color w:val="000000"/>
      <w:sz w:val="22"/>
      <w:szCs w:val="22"/>
      <w:u w:val="none"/>
    </w:rPr>
  </w:style>
  <w:style w:type="character" w:customStyle="1" w:styleId="font131">
    <w:name w:val="font131"/>
    <w:basedOn w:val="a0"/>
    <w:rPr>
      <w:rFonts w:ascii="宋体" w:eastAsia="宋体" w:hAnsi="宋体" w:cs="宋体" w:hint="eastAsia"/>
      <w:color w:val="000000"/>
      <w:sz w:val="22"/>
      <w:szCs w:val="22"/>
      <w:u w:val="none"/>
    </w:rPr>
  </w:style>
  <w:style w:type="character" w:customStyle="1" w:styleId="font312">
    <w:name w:val="font312"/>
    <w:basedOn w:val="a0"/>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rsid w:val="002163C4"/>
    <w:pPr>
      <w:widowControl w:val="0"/>
      <w:textAlignment w:val="auto"/>
    </w:pPr>
    <w:rPr>
      <w:rFonts w:ascii="Tahoma" w:hAnsi="Tahoma" w:cs="Times New Roman"/>
      <w:sz w:val="24"/>
      <w:szCs w:val="20"/>
    </w:rPr>
  </w:style>
  <w:style w:type="paragraph" w:styleId="af7">
    <w:name w:val="Plain Text"/>
    <w:basedOn w:val="a"/>
    <w:link w:val="Char5"/>
    <w:qFormat/>
    <w:rsid w:val="00E360A5"/>
    <w:pPr>
      <w:widowControl w:val="0"/>
      <w:textAlignment w:val="auto"/>
    </w:pPr>
    <w:rPr>
      <w:rFonts w:ascii="宋体" w:hAnsi="Courier New" w:cs="Times New Roman"/>
      <w:kern w:val="0"/>
      <w:sz w:val="20"/>
    </w:rPr>
  </w:style>
  <w:style w:type="character" w:customStyle="1" w:styleId="Char5">
    <w:name w:val="纯文本 Char"/>
    <w:basedOn w:val="a0"/>
    <w:link w:val="af7"/>
    <w:rsid w:val="00E360A5"/>
    <w:rPr>
      <w:rFonts w:ascii="宋体" w:hAnsi="Courier New"/>
      <w:szCs w:val="24"/>
    </w:rPr>
  </w:style>
  <w:style w:type="paragraph" w:customStyle="1" w:styleId="af8">
    <w:name w:val="缩进"/>
    <w:basedOn w:val="a"/>
    <w:qFormat/>
    <w:rsid w:val="00E360A5"/>
    <w:pPr>
      <w:widowControl w:val="0"/>
      <w:spacing w:line="360" w:lineRule="auto"/>
      <w:ind w:firstLineChars="200" w:firstLine="480"/>
      <w:jc w:val="left"/>
      <w:textAlignment w:val="auto"/>
    </w:pPr>
    <w:rPr>
      <w:rFonts w:cs="Times New Roman"/>
      <w:sz w:val="24"/>
      <w:szCs w:val="21"/>
    </w:rPr>
  </w:style>
  <w:style w:type="paragraph" w:customStyle="1" w:styleId="Af9">
    <w:name w:val="A正文"/>
    <w:qFormat/>
    <w:rsid w:val="00E360A5"/>
    <w:pPr>
      <w:snapToGrid w:val="0"/>
      <w:spacing w:line="360" w:lineRule="auto"/>
      <w:ind w:firstLineChars="200" w:firstLine="200"/>
    </w:pPr>
    <w:rPr>
      <w:rFonts w:ascii="宋体" w:hAnsi="宋体" w:cs="宋体"/>
      <w:color w:val="000000"/>
      <w:sz w:val="21"/>
      <w:szCs w:val="21"/>
    </w:rPr>
  </w:style>
  <w:style w:type="paragraph" w:customStyle="1" w:styleId="Afa">
    <w:name w:val="A方案标题"/>
    <w:basedOn w:val="3"/>
    <w:qFormat/>
    <w:rsid w:val="00E360A5"/>
    <w:pPr>
      <w:widowControl w:val="0"/>
      <w:spacing w:before="100" w:after="100" w:line="480" w:lineRule="auto"/>
      <w:ind w:left="709" w:hanging="709"/>
      <w:textAlignment w:val="auto"/>
      <w:outlineLvl w:val="9"/>
    </w:pPr>
    <w:rPr>
      <w:rFonts w:ascii="宋体" w:hAnsi="宋体" w:cs="Times New Roman"/>
      <w:b w:val="0"/>
      <w:bCs w:val="0"/>
      <w:sz w:val="24"/>
      <w:szCs w:val="24"/>
    </w:rPr>
  </w:style>
  <w:style w:type="paragraph" w:customStyle="1" w:styleId="afb">
    <w:name w:val="表格"/>
    <w:basedOn w:val="a"/>
    <w:qFormat/>
    <w:rsid w:val="00E360A5"/>
    <w:pPr>
      <w:widowControl w:val="0"/>
      <w:spacing w:line="288" w:lineRule="auto"/>
      <w:jc w:val="left"/>
      <w:textAlignment w:val="auto"/>
    </w:pPr>
    <w:rPr>
      <w:rFonts w:cs="Times New Roman"/>
      <w:lang w:val="zh-CN"/>
    </w:rPr>
  </w:style>
  <w:style w:type="paragraph" w:customStyle="1" w:styleId="Afc">
    <w:name w:val="A图"/>
    <w:basedOn w:val="a4"/>
    <w:qFormat/>
    <w:rsid w:val="00E360A5"/>
    <w:pPr>
      <w:widowControl w:val="0"/>
      <w:ind w:firstLine="0"/>
      <w:jc w:val="center"/>
      <w:textAlignment w:val="auto"/>
    </w:pPr>
    <w:rPr>
      <w:rFonts w:cs="Times New Roman"/>
    </w:rPr>
  </w:style>
  <w:style w:type="character" w:customStyle="1" w:styleId="3Char">
    <w:name w:val="标题 3 Char"/>
    <w:basedOn w:val="a0"/>
    <w:link w:val="3"/>
    <w:semiHidden/>
    <w:rsid w:val="00E360A5"/>
    <w:rPr>
      <w:rFonts w:cstheme="min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jc w:val="both"/>
      <w:textAlignment w:val="baseline"/>
    </w:pPr>
    <w:rPr>
      <w:rFonts w:cstheme="minorBidi"/>
      <w:kern w:val="2"/>
      <w:sz w:val="21"/>
      <w:szCs w:val="24"/>
    </w:rPr>
  </w:style>
  <w:style w:type="paragraph" w:styleId="20">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paragraph" w:styleId="3">
    <w:name w:val="heading 3"/>
    <w:basedOn w:val="a"/>
    <w:next w:val="a"/>
    <w:link w:val="3Char"/>
    <w:semiHidden/>
    <w:unhideWhenUsed/>
    <w:qFormat/>
    <w:rsid w:val="00E360A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tabs>
        <w:tab w:val="left" w:pos="4606"/>
      </w:tabs>
      <w:ind w:firstLine="420"/>
    </w:pPr>
  </w:style>
  <w:style w:type="paragraph" w:styleId="a3">
    <w:name w:val="Body Text Indent"/>
    <w:basedOn w:val="a"/>
    <w:next w:val="a4"/>
    <w:qFormat/>
    <w:pPr>
      <w:spacing w:after="120"/>
      <w:ind w:leftChars="200" w:left="420"/>
    </w:pPr>
  </w:style>
  <w:style w:type="paragraph" w:styleId="a4">
    <w:name w:val="Normal Indent"/>
    <w:basedOn w:val="a"/>
    <w:next w:val="a3"/>
    <w:qFormat/>
    <w:pPr>
      <w:ind w:firstLine="420"/>
    </w:pPr>
    <w:rPr>
      <w:szCs w:val="20"/>
    </w:rPr>
  </w:style>
  <w:style w:type="paragraph" w:styleId="a5">
    <w:name w:val="Document Map"/>
    <w:basedOn w:val="a"/>
    <w:link w:val="Char"/>
    <w:qFormat/>
    <w:rPr>
      <w:rFonts w:ascii="宋体"/>
      <w:sz w:val="18"/>
      <w:szCs w:val="18"/>
    </w:rPr>
  </w:style>
  <w:style w:type="paragraph" w:styleId="a6">
    <w:name w:val="annotation text"/>
    <w:basedOn w:val="a"/>
    <w:link w:val="Char0"/>
    <w:qFormat/>
    <w:pPr>
      <w:jc w:val="left"/>
    </w:pPr>
  </w:style>
  <w:style w:type="paragraph" w:styleId="a7">
    <w:name w:val="Body Text"/>
    <w:basedOn w:val="a"/>
    <w:next w:val="a"/>
    <w:qFormat/>
    <w:pPr>
      <w:spacing w:after="120"/>
    </w:pPr>
  </w:style>
  <w:style w:type="paragraph" w:styleId="a8">
    <w:name w:val="Date"/>
    <w:basedOn w:val="a"/>
    <w:next w:val="a"/>
    <w:qFormat/>
    <w:pPr>
      <w:ind w:leftChars="2500" w:left="100"/>
    </w:pPr>
  </w:style>
  <w:style w:type="paragraph" w:styleId="a9">
    <w:name w:val="Balloon Text"/>
    <w:basedOn w:val="a"/>
    <w:link w:val="Char1"/>
    <w:qFormat/>
    <w:rPr>
      <w:rFonts w:ascii="宋体"/>
      <w:sz w:val="18"/>
      <w:szCs w:val="18"/>
    </w:rPr>
  </w:style>
  <w:style w:type="paragraph" w:styleId="aa">
    <w:name w:val="footer"/>
    <w:basedOn w:val="a"/>
    <w:link w:val="Char2"/>
    <w:uiPriority w:val="99"/>
    <w:qFormat/>
    <w:pPr>
      <w:tabs>
        <w:tab w:val="center" w:pos="4153"/>
        <w:tab w:val="right" w:pos="8306"/>
      </w:tabs>
      <w:snapToGrid w:val="0"/>
      <w:jc w:val="left"/>
    </w:pPr>
    <w:rPr>
      <w:sz w:val="18"/>
      <w:szCs w:val="18"/>
    </w:rPr>
  </w:style>
  <w:style w:type="paragraph" w:styleId="ab">
    <w:name w:val="envelope return"/>
    <w:basedOn w:val="a"/>
    <w:qFormat/>
    <w:pPr>
      <w:snapToGrid w:val="0"/>
    </w:pPr>
    <w:rPr>
      <w:rFonts w:ascii="Arial" w:hAnsi="Arial"/>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6"/>
    <w:next w:val="a6"/>
    <w:link w:val="Char4"/>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page number"/>
    <w:qFormat/>
  </w:style>
  <w:style w:type="character" w:styleId="af2">
    <w:name w:val="FollowedHyperlink"/>
    <w:qFormat/>
    <w:rPr>
      <w:color w:val="800080"/>
      <w:u w:val="single"/>
    </w:rPr>
  </w:style>
  <w:style w:type="character" w:styleId="af3">
    <w:name w:val="Emphasis"/>
    <w:qFormat/>
    <w:rPr>
      <w:color w:val="CC0000"/>
    </w:rPr>
  </w:style>
  <w:style w:type="character" w:styleId="af4">
    <w:name w:val="Hyperlink"/>
    <w:qFormat/>
    <w:rPr>
      <w:color w:val="0000FF"/>
      <w:u w:val="single"/>
    </w:rPr>
  </w:style>
  <w:style w:type="character" w:styleId="af5">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a"/>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6"/>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9"/>
    <w:qFormat/>
    <w:rPr>
      <w:rFonts w:ascii="宋体" w:cstheme="minorBidi"/>
      <w:kern w:val="2"/>
      <w:sz w:val="18"/>
      <w:szCs w:val="18"/>
    </w:rPr>
  </w:style>
  <w:style w:type="character" w:customStyle="1" w:styleId="Char">
    <w:name w:val="文档结构图 Char"/>
    <w:basedOn w:val="a0"/>
    <w:link w:val="a5"/>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6">
    <w:name w:val="List Paragraph"/>
    <w:basedOn w:val="a"/>
    <w:uiPriority w:val="99"/>
    <w:unhideWhenUsed/>
    <w:qFormat/>
    <w:pPr>
      <w:ind w:firstLineChars="200" w:firstLine="420"/>
    </w:pPr>
  </w:style>
  <w:style w:type="paragraph" w:customStyle="1" w:styleId="10">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1">
    <w:name w:val="正文1"/>
    <w:qFormat/>
    <w:pPr>
      <w:widowControl w:val="0"/>
      <w:jc w:val="both"/>
    </w:pPr>
    <w:rPr>
      <w:kern w:val="2"/>
      <w:sz w:val="21"/>
      <w:szCs w:val="21"/>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51">
    <w:name w:val="font151"/>
    <w:basedOn w:val="a0"/>
    <w:qFormat/>
    <w:rPr>
      <w:rFonts w:ascii="Arial" w:hAnsi="Arial" w:cs="Arial" w:hint="default"/>
      <w:color w:val="000000"/>
      <w:sz w:val="20"/>
      <w:szCs w:val="20"/>
      <w:u w:val="none"/>
    </w:rPr>
  </w:style>
  <w:style w:type="character" w:customStyle="1" w:styleId="font201">
    <w:name w:val="font201"/>
    <w:basedOn w:val="a0"/>
    <w:rPr>
      <w:rFonts w:ascii="宋体" w:eastAsia="宋体" w:hAnsi="宋体" w:cs="宋体" w:hint="eastAsia"/>
      <w:color w:val="000000"/>
      <w:sz w:val="20"/>
      <w:szCs w:val="20"/>
      <w:u w:val="none"/>
    </w:rPr>
  </w:style>
  <w:style w:type="character" w:customStyle="1" w:styleId="font261">
    <w:name w:val="font261"/>
    <w:basedOn w:val="a0"/>
    <w:rPr>
      <w:rFonts w:ascii="PMingLiU" w:eastAsia="PMingLiU" w:hAnsi="PMingLiU" w:cs="PMingLiU" w:hint="default"/>
      <w:color w:val="000000"/>
      <w:sz w:val="22"/>
      <w:szCs w:val="22"/>
      <w:u w:val="none"/>
    </w:rPr>
  </w:style>
  <w:style w:type="character" w:customStyle="1" w:styleId="font131">
    <w:name w:val="font131"/>
    <w:basedOn w:val="a0"/>
    <w:rPr>
      <w:rFonts w:ascii="宋体" w:eastAsia="宋体" w:hAnsi="宋体" w:cs="宋体" w:hint="eastAsia"/>
      <w:color w:val="000000"/>
      <w:sz w:val="22"/>
      <w:szCs w:val="22"/>
      <w:u w:val="none"/>
    </w:rPr>
  </w:style>
  <w:style w:type="character" w:customStyle="1" w:styleId="font312">
    <w:name w:val="font312"/>
    <w:basedOn w:val="a0"/>
    <w:rPr>
      <w:rFonts w:ascii="宋体" w:eastAsia="宋体" w:hAnsi="宋体" w:cs="宋体" w:hint="eastAsia"/>
      <w:color w:val="3C3C3C"/>
      <w:sz w:val="20"/>
      <w:szCs w:val="20"/>
      <w:u w:val="none"/>
    </w:rPr>
  </w:style>
  <w:style w:type="paragraph" w:customStyle="1" w:styleId="Char1CharCharCharCharCharChar">
    <w:name w:val="Char1 Char Char Char Char Char Char"/>
    <w:basedOn w:val="a"/>
    <w:rsid w:val="002163C4"/>
    <w:pPr>
      <w:widowControl w:val="0"/>
      <w:textAlignment w:val="auto"/>
    </w:pPr>
    <w:rPr>
      <w:rFonts w:ascii="Tahoma" w:hAnsi="Tahoma" w:cs="Times New Roman"/>
      <w:sz w:val="24"/>
      <w:szCs w:val="20"/>
    </w:rPr>
  </w:style>
  <w:style w:type="paragraph" w:styleId="af7">
    <w:name w:val="Plain Text"/>
    <w:basedOn w:val="a"/>
    <w:link w:val="Char5"/>
    <w:qFormat/>
    <w:rsid w:val="00E360A5"/>
    <w:pPr>
      <w:widowControl w:val="0"/>
      <w:textAlignment w:val="auto"/>
    </w:pPr>
    <w:rPr>
      <w:rFonts w:ascii="宋体" w:hAnsi="Courier New" w:cs="Times New Roman"/>
      <w:kern w:val="0"/>
      <w:sz w:val="20"/>
    </w:rPr>
  </w:style>
  <w:style w:type="character" w:customStyle="1" w:styleId="Char5">
    <w:name w:val="纯文本 Char"/>
    <w:basedOn w:val="a0"/>
    <w:link w:val="af7"/>
    <w:rsid w:val="00E360A5"/>
    <w:rPr>
      <w:rFonts w:ascii="宋体" w:hAnsi="Courier New"/>
      <w:szCs w:val="24"/>
    </w:rPr>
  </w:style>
  <w:style w:type="paragraph" w:customStyle="1" w:styleId="af8">
    <w:name w:val="缩进"/>
    <w:basedOn w:val="a"/>
    <w:qFormat/>
    <w:rsid w:val="00E360A5"/>
    <w:pPr>
      <w:widowControl w:val="0"/>
      <w:spacing w:line="360" w:lineRule="auto"/>
      <w:ind w:firstLineChars="200" w:firstLine="480"/>
      <w:jc w:val="left"/>
      <w:textAlignment w:val="auto"/>
    </w:pPr>
    <w:rPr>
      <w:rFonts w:cs="Times New Roman"/>
      <w:sz w:val="24"/>
      <w:szCs w:val="21"/>
    </w:rPr>
  </w:style>
  <w:style w:type="paragraph" w:customStyle="1" w:styleId="Af9">
    <w:name w:val="A正文"/>
    <w:qFormat/>
    <w:rsid w:val="00E360A5"/>
    <w:pPr>
      <w:snapToGrid w:val="0"/>
      <w:spacing w:line="360" w:lineRule="auto"/>
      <w:ind w:firstLineChars="200" w:firstLine="200"/>
    </w:pPr>
    <w:rPr>
      <w:rFonts w:ascii="宋体" w:hAnsi="宋体" w:cs="宋体"/>
      <w:color w:val="000000"/>
      <w:sz w:val="21"/>
      <w:szCs w:val="21"/>
    </w:rPr>
  </w:style>
  <w:style w:type="paragraph" w:customStyle="1" w:styleId="Afa">
    <w:name w:val="A方案标题"/>
    <w:basedOn w:val="3"/>
    <w:qFormat/>
    <w:rsid w:val="00E360A5"/>
    <w:pPr>
      <w:widowControl w:val="0"/>
      <w:spacing w:before="100" w:after="100" w:line="480" w:lineRule="auto"/>
      <w:ind w:left="709" w:hanging="709"/>
      <w:textAlignment w:val="auto"/>
      <w:outlineLvl w:val="9"/>
    </w:pPr>
    <w:rPr>
      <w:rFonts w:ascii="宋体" w:hAnsi="宋体" w:cs="Times New Roman"/>
      <w:b w:val="0"/>
      <w:bCs w:val="0"/>
      <w:sz w:val="24"/>
      <w:szCs w:val="24"/>
    </w:rPr>
  </w:style>
  <w:style w:type="paragraph" w:customStyle="1" w:styleId="afb">
    <w:name w:val="表格"/>
    <w:basedOn w:val="a"/>
    <w:qFormat/>
    <w:rsid w:val="00E360A5"/>
    <w:pPr>
      <w:widowControl w:val="0"/>
      <w:spacing w:line="288" w:lineRule="auto"/>
      <w:jc w:val="left"/>
      <w:textAlignment w:val="auto"/>
    </w:pPr>
    <w:rPr>
      <w:rFonts w:cs="Times New Roman"/>
      <w:lang w:val="zh-CN"/>
    </w:rPr>
  </w:style>
  <w:style w:type="paragraph" w:customStyle="1" w:styleId="Afc">
    <w:name w:val="A图"/>
    <w:basedOn w:val="a4"/>
    <w:qFormat/>
    <w:rsid w:val="00E360A5"/>
    <w:pPr>
      <w:widowControl w:val="0"/>
      <w:ind w:firstLine="0"/>
      <w:jc w:val="center"/>
      <w:textAlignment w:val="auto"/>
    </w:pPr>
    <w:rPr>
      <w:rFonts w:cs="Times New Roman"/>
    </w:rPr>
  </w:style>
  <w:style w:type="character" w:customStyle="1" w:styleId="3Char">
    <w:name w:val="标题 3 Char"/>
    <w:basedOn w:val="a0"/>
    <w:link w:val="3"/>
    <w:semiHidden/>
    <w:rsid w:val="00E360A5"/>
    <w:rPr>
      <w:rFonts w:cstheme="min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61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583308-2623-4130-B274-76D213926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1539</Words>
  <Characters>8776</Characters>
  <Application>Microsoft Office Word</Application>
  <DocSecurity>0</DocSecurity>
  <Lines>73</Lines>
  <Paragraphs>20</Paragraphs>
  <ScaleCrop>false</ScaleCrop>
  <Company>china</Company>
  <LinksUpToDate>false</LinksUpToDate>
  <CharactersWithSpaces>10295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6</cp:revision>
  <cp:lastPrinted>2022-12-30T09:51:00Z</cp:lastPrinted>
  <dcterms:created xsi:type="dcterms:W3CDTF">2023-01-06T06:56:00Z</dcterms:created>
  <dcterms:modified xsi:type="dcterms:W3CDTF">2023-01-09T01:19:00Z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1BDEC1BF06F44D978818A8B1F24B59C4</vt:lpwstr>
  </property>
</Properties>
</file>