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0CD5D">
      <w:pPr>
        <w:spacing w:line="1500" w:lineRule="exact"/>
        <w:rPr>
          <w:rStyle w:val="23"/>
          <w:rFonts w:ascii="宋体" w:hAnsi="宋体" w:cs="宋体"/>
          <w:b/>
          <w:bCs/>
          <w:color w:val="000000" w:themeColor="text1"/>
          <w:sz w:val="72"/>
          <w:szCs w:val="72"/>
          <w:lang w:val="zh-CN"/>
          <w14:textFill>
            <w14:solidFill>
              <w14:schemeClr w14:val="tx1"/>
            </w14:solidFill>
          </w14:textFill>
        </w:rPr>
      </w:pPr>
    </w:p>
    <w:p w14:paraId="46E6ACC6">
      <w:pPr>
        <w:pStyle w:val="50"/>
        <w:rPr>
          <w:rStyle w:val="23"/>
          <w:rFonts w:ascii="宋体" w:hAnsi="宋体" w:cs="宋体"/>
          <w:color w:val="000000" w:themeColor="text1"/>
          <w:lang w:val="zh-CN"/>
          <w14:textFill>
            <w14:solidFill>
              <w14:schemeClr w14:val="tx1"/>
            </w14:solidFill>
          </w14:textFill>
        </w:rPr>
      </w:pPr>
    </w:p>
    <w:p w14:paraId="6C548689">
      <w:pPr>
        <w:spacing w:line="1400" w:lineRule="exact"/>
        <w:jc w:val="center"/>
        <w:rPr>
          <w:rStyle w:val="23"/>
          <w:rFonts w:ascii="宋体" w:hAnsi="宋体" w:cs="宋体"/>
          <w:b/>
          <w:bCs/>
          <w:color w:val="000000" w:themeColor="text1"/>
          <w:sz w:val="96"/>
          <w:szCs w:val="96"/>
          <w14:textFill>
            <w14:solidFill>
              <w14:schemeClr w14:val="tx1"/>
            </w14:solidFill>
          </w14:textFill>
        </w:rPr>
      </w:pPr>
      <w:r>
        <w:rPr>
          <w:rStyle w:val="23"/>
          <w:rFonts w:hint="eastAsia" w:ascii="宋体" w:hAnsi="宋体" w:cs="宋体"/>
          <w:b/>
          <w:bCs/>
          <w:color w:val="000000" w:themeColor="text1"/>
          <w:sz w:val="96"/>
          <w:szCs w:val="96"/>
          <w14:textFill>
            <w14:solidFill>
              <w14:schemeClr w14:val="tx1"/>
            </w14:solidFill>
          </w14:textFill>
        </w:rPr>
        <w:t>福州职业技术学院</w:t>
      </w:r>
    </w:p>
    <w:p w14:paraId="66B328E4">
      <w:pPr>
        <w:spacing w:line="1400" w:lineRule="exact"/>
        <w:jc w:val="center"/>
        <w:rPr>
          <w:rStyle w:val="23"/>
          <w:rFonts w:ascii="宋体" w:hAnsi="宋体" w:cs="宋体"/>
          <w:b/>
          <w:bCs/>
          <w:color w:val="000000" w:themeColor="text1"/>
          <w:sz w:val="96"/>
          <w:szCs w:val="96"/>
          <w14:textFill>
            <w14:solidFill>
              <w14:schemeClr w14:val="tx1"/>
            </w14:solidFill>
          </w14:textFill>
        </w:rPr>
      </w:pPr>
      <w:r>
        <w:rPr>
          <w:rStyle w:val="23"/>
          <w:rFonts w:hint="eastAsia" w:ascii="宋体" w:hAnsi="宋体" w:cs="宋体"/>
          <w:b/>
          <w:bCs/>
          <w:color w:val="000000" w:themeColor="text1"/>
          <w:sz w:val="96"/>
          <w:szCs w:val="96"/>
          <w14:textFill>
            <w14:solidFill>
              <w14:schemeClr w14:val="tx1"/>
            </w14:solidFill>
          </w14:textFill>
        </w:rPr>
        <w:t>网上竞价文件</w:t>
      </w:r>
    </w:p>
    <w:p w14:paraId="40AA193C">
      <w:pPr>
        <w:spacing w:line="500" w:lineRule="atLeast"/>
        <w:jc w:val="center"/>
        <w:rPr>
          <w:rStyle w:val="23"/>
          <w:rFonts w:ascii="宋体" w:hAnsi="宋体" w:cs="宋体"/>
          <w:b/>
          <w:bCs/>
          <w:color w:val="000000" w:themeColor="text1"/>
          <w:sz w:val="36"/>
          <w:szCs w:val="36"/>
          <w14:textFill>
            <w14:solidFill>
              <w14:schemeClr w14:val="tx1"/>
            </w14:solidFill>
          </w14:textFill>
        </w:rPr>
      </w:pPr>
    </w:p>
    <w:p w14:paraId="36A8E131">
      <w:pPr>
        <w:spacing w:line="500" w:lineRule="atLeast"/>
        <w:rPr>
          <w:rStyle w:val="23"/>
          <w:rFonts w:ascii="宋体" w:hAnsi="宋体" w:cs="宋体"/>
          <w:b/>
          <w:bCs/>
          <w:color w:val="000000" w:themeColor="text1"/>
          <w:sz w:val="36"/>
          <w:szCs w:val="36"/>
          <w14:textFill>
            <w14:solidFill>
              <w14:schemeClr w14:val="tx1"/>
            </w14:solidFill>
          </w14:textFill>
        </w:rPr>
      </w:pPr>
    </w:p>
    <w:p w14:paraId="775F2BD4">
      <w:pPr>
        <w:spacing w:line="360" w:lineRule="auto"/>
        <w:jc w:val="left"/>
        <w:rPr>
          <w:rStyle w:val="23"/>
          <w:rFonts w:ascii="宋体" w:hAnsi="宋体" w:cs="宋体"/>
          <w:b/>
          <w:bCs/>
          <w:color w:val="000000" w:themeColor="text1"/>
          <w:sz w:val="30"/>
          <w:szCs w:val="30"/>
          <w:lang w:val="zh-CN"/>
          <w14:textFill>
            <w14:solidFill>
              <w14:schemeClr w14:val="tx1"/>
            </w14:solidFill>
          </w14:textFill>
        </w:rPr>
      </w:pPr>
    </w:p>
    <w:p w14:paraId="2B40C4EC">
      <w:pPr>
        <w:spacing w:line="360" w:lineRule="auto"/>
        <w:ind w:firstLine="2238" w:firstLineChars="746"/>
        <w:jc w:val="left"/>
        <w:rPr>
          <w:rStyle w:val="23"/>
          <w:rFonts w:ascii="宋体" w:hAnsi="宋体" w:cs="宋体"/>
          <w:b/>
          <w:bCs/>
          <w:color w:val="000000" w:themeColor="text1"/>
          <w:sz w:val="30"/>
          <w:szCs w:val="30"/>
          <w14:textFill>
            <w14:solidFill>
              <w14:schemeClr w14:val="tx1"/>
            </w14:solidFill>
          </w14:textFill>
        </w:rPr>
      </w:pPr>
      <w:r>
        <w:rPr>
          <w:rStyle w:val="23"/>
          <w:rFonts w:hint="eastAsia" w:ascii="宋体" w:hAnsi="宋体" w:cs="宋体"/>
          <w:b/>
          <w:bCs/>
          <w:color w:val="000000" w:themeColor="text1"/>
          <w:sz w:val="30"/>
          <w:szCs w:val="30"/>
          <w:lang w:val="zh-CN"/>
          <w14:textFill>
            <w14:solidFill>
              <w14:schemeClr w14:val="tx1"/>
            </w14:solidFill>
          </w14:textFill>
        </w:rPr>
        <w:t>竞价编号：FJGCWSJJ-FS-2026-026</w:t>
      </w:r>
    </w:p>
    <w:p w14:paraId="46DF1CDB">
      <w:pPr>
        <w:spacing w:line="360" w:lineRule="auto"/>
        <w:ind w:left="3696" w:leftChars="1046" w:hanging="1500" w:hangingChars="500"/>
        <w:jc w:val="left"/>
        <w:rPr>
          <w:rStyle w:val="23"/>
          <w:rFonts w:ascii="宋体" w:hAnsi="宋体" w:cs="宋体"/>
          <w:b/>
          <w:bCs/>
          <w:color w:val="000000" w:themeColor="text1"/>
          <w:sz w:val="30"/>
          <w:szCs w:val="30"/>
          <w:lang w:val="zh-CN"/>
          <w14:textFill>
            <w14:solidFill>
              <w14:schemeClr w14:val="tx1"/>
            </w14:solidFill>
          </w14:textFill>
        </w:rPr>
      </w:pPr>
      <w:r>
        <w:rPr>
          <w:rStyle w:val="23"/>
          <w:rFonts w:hint="eastAsia" w:ascii="宋体" w:hAnsi="宋体" w:cs="宋体"/>
          <w:b/>
          <w:bCs/>
          <w:color w:val="000000" w:themeColor="text1"/>
          <w:sz w:val="30"/>
          <w:szCs w:val="30"/>
          <w:lang w:val="zh-CN"/>
          <w14:textFill>
            <w14:solidFill>
              <w14:schemeClr w14:val="tx1"/>
            </w14:solidFill>
          </w14:textFill>
        </w:rPr>
        <w:t>项目名称：福州职业技术学院机电工程学院2026年省级教学成果奖培育建设服务项目</w:t>
      </w:r>
    </w:p>
    <w:p w14:paraId="6F4CBC7B">
      <w:pPr>
        <w:pStyle w:val="50"/>
        <w:spacing w:after="0"/>
        <w:ind w:leftChars="0" w:firstLine="0"/>
        <w:jc w:val="center"/>
        <w:rPr>
          <w:rStyle w:val="23"/>
          <w:rFonts w:ascii="宋体" w:hAnsi="宋体" w:cs="宋体"/>
          <w:b/>
          <w:bCs/>
          <w:color w:val="000000" w:themeColor="text1"/>
          <w:sz w:val="30"/>
          <w:szCs w:val="30"/>
          <w:lang w:val="zh-CN"/>
          <w14:textFill>
            <w14:solidFill>
              <w14:schemeClr w14:val="tx1"/>
            </w14:solidFill>
          </w14:textFill>
        </w:rPr>
      </w:pPr>
    </w:p>
    <w:p w14:paraId="780D4755">
      <w:pPr>
        <w:pStyle w:val="50"/>
        <w:spacing w:after="0"/>
        <w:ind w:left="0" w:leftChars="0" w:firstLine="0"/>
        <w:jc w:val="center"/>
        <w:rPr>
          <w:rStyle w:val="23"/>
          <w:rFonts w:ascii="宋体" w:hAnsi="宋体" w:cs="宋体"/>
          <w:b/>
          <w:bCs/>
          <w:color w:val="000000" w:themeColor="text1"/>
          <w:sz w:val="30"/>
          <w:szCs w:val="30"/>
          <w14:textFill>
            <w14:solidFill>
              <w14:schemeClr w14:val="tx1"/>
            </w14:solidFill>
          </w14:textFill>
        </w:rPr>
      </w:pPr>
    </w:p>
    <w:p w14:paraId="757843C5">
      <w:pPr>
        <w:pStyle w:val="50"/>
        <w:spacing w:after="0"/>
        <w:ind w:left="0" w:leftChars="0" w:firstLine="0"/>
        <w:jc w:val="center"/>
        <w:rPr>
          <w:rStyle w:val="23"/>
          <w:rFonts w:ascii="宋体" w:hAnsi="宋体" w:cs="宋体"/>
          <w:b/>
          <w:bCs/>
          <w:color w:val="000000" w:themeColor="text1"/>
          <w:sz w:val="30"/>
          <w:szCs w:val="30"/>
          <w14:textFill>
            <w14:solidFill>
              <w14:schemeClr w14:val="tx1"/>
            </w14:solidFill>
          </w14:textFill>
        </w:rPr>
      </w:pPr>
    </w:p>
    <w:p w14:paraId="0B7708A9">
      <w:pPr>
        <w:pStyle w:val="50"/>
        <w:spacing w:after="0"/>
        <w:ind w:left="0" w:leftChars="0" w:firstLine="2400" w:firstLineChars="800"/>
        <w:jc w:val="left"/>
        <w:rPr>
          <w:rStyle w:val="23"/>
          <w:rFonts w:ascii="宋体" w:hAnsi="宋体" w:cs="宋体"/>
          <w:b/>
          <w:bCs/>
          <w:color w:val="000000" w:themeColor="text1"/>
          <w:sz w:val="30"/>
          <w:szCs w:val="30"/>
          <w14:textFill>
            <w14:solidFill>
              <w14:schemeClr w14:val="tx1"/>
            </w14:solidFill>
          </w14:textFill>
        </w:rPr>
      </w:pPr>
      <w:r>
        <w:rPr>
          <w:rStyle w:val="23"/>
          <w:rFonts w:hint="eastAsia" w:ascii="宋体" w:hAnsi="宋体" w:cs="宋体"/>
          <w:b/>
          <w:bCs/>
          <w:color w:val="000000" w:themeColor="text1"/>
          <w:sz w:val="30"/>
          <w:szCs w:val="30"/>
          <w14:textFill>
            <w14:solidFill>
              <w14:schemeClr w14:val="tx1"/>
            </w14:solidFill>
          </w14:textFill>
        </w:rPr>
        <w:t>采购人：福州职业技术学院(盖章)</w:t>
      </w:r>
    </w:p>
    <w:p w14:paraId="0F37AD6F">
      <w:pPr>
        <w:pStyle w:val="50"/>
        <w:spacing w:after="0"/>
        <w:ind w:left="0" w:leftChars="0" w:firstLine="2400" w:firstLineChars="800"/>
        <w:jc w:val="left"/>
        <w:rPr>
          <w:rStyle w:val="23"/>
          <w:rFonts w:ascii="宋体" w:hAnsi="宋体" w:cs="宋体"/>
          <w:b/>
          <w:bCs/>
          <w:color w:val="000000" w:themeColor="text1"/>
          <w:sz w:val="30"/>
          <w:szCs w:val="30"/>
          <w14:textFill>
            <w14:solidFill>
              <w14:schemeClr w14:val="tx1"/>
            </w14:solidFill>
          </w14:textFill>
        </w:rPr>
      </w:pPr>
      <w:r>
        <w:rPr>
          <w:rStyle w:val="23"/>
          <w:rFonts w:hint="eastAsia" w:ascii="宋体" w:hAnsi="宋体" w:cs="宋体"/>
          <w:b/>
          <w:bCs/>
          <w:color w:val="000000" w:themeColor="text1"/>
          <w:sz w:val="30"/>
          <w:szCs w:val="30"/>
          <w14:textFill>
            <w14:solidFill>
              <w14:schemeClr w14:val="tx1"/>
            </w14:solidFill>
          </w14:textFill>
        </w:rPr>
        <w:t>代理机构：</w:t>
      </w:r>
      <w:r>
        <w:rPr>
          <w:rFonts w:hint="eastAsia" w:ascii="宋体" w:hAnsi="宋体" w:cs="宋体"/>
          <w:b/>
          <w:bCs/>
          <w:color w:val="000000"/>
          <w:sz w:val="30"/>
          <w:szCs w:val="30"/>
        </w:rPr>
        <w:t>福建国诚招标有限公司</w:t>
      </w:r>
      <w:r>
        <w:rPr>
          <w:rStyle w:val="23"/>
          <w:rFonts w:hint="eastAsia" w:ascii="宋体" w:hAnsi="宋体" w:cs="宋体"/>
          <w:b/>
          <w:bCs/>
          <w:color w:val="000000" w:themeColor="text1"/>
          <w:sz w:val="30"/>
          <w:szCs w:val="30"/>
          <w14:textFill>
            <w14:solidFill>
              <w14:schemeClr w14:val="tx1"/>
            </w14:solidFill>
          </w14:textFill>
        </w:rPr>
        <w:t>(盖章)</w:t>
      </w:r>
    </w:p>
    <w:p w14:paraId="42ECB421">
      <w:pPr>
        <w:spacing w:line="360" w:lineRule="auto"/>
        <w:jc w:val="center"/>
        <w:rPr>
          <w:rStyle w:val="23"/>
          <w:rFonts w:ascii="宋体" w:hAnsi="宋体" w:cs="宋体"/>
          <w:b/>
          <w:color w:val="000000" w:themeColor="text1"/>
          <w:sz w:val="36"/>
          <w:szCs w:val="36"/>
          <w:u w:val="single"/>
          <w14:textFill>
            <w14:solidFill>
              <w14:schemeClr w14:val="tx1"/>
            </w14:solidFill>
          </w14:textFill>
        </w:rPr>
      </w:pPr>
      <w:r>
        <w:rPr>
          <w:rStyle w:val="23"/>
          <w:rFonts w:hint="eastAsia" w:ascii="宋体" w:hAnsi="宋体" w:cs="宋体"/>
          <w:b/>
          <w:bCs/>
          <w:color w:val="000000" w:themeColor="text1"/>
          <w:sz w:val="30"/>
          <w:szCs w:val="30"/>
          <w14:textFill>
            <w14:solidFill>
              <w14:schemeClr w14:val="tx1"/>
            </w14:solidFill>
          </w14:textFill>
        </w:rPr>
        <w:t>二○二六年四月</w:t>
      </w:r>
    </w:p>
    <w:p w14:paraId="2326BCEC">
      <w:pPr>
        <w:spacing w:line="500" w:lineRule="exact"/>
        <w:jc w:val="center"/>
        <w:rPr>
          <w:rStyle w:val="23"/>
          <w:rFonts w:ascii="宋体" w:hAnsi="宋体" w:cs="宋体"/>
          <w:b/>
          <w:color w:val="000000" w:themeColor="text1"/>
          <w:sz w:val="24"/>
          <w:u w:val="single"/>
          <w14:textFill>
            <w14:solidFill>
              <w14:schemeClr w14:val="tx1"/>
            </w14:solidFill>
          </w14:textFill>
        </w:rPr>
      </w:pPr>
    </w:p>
    <w:p w14:paraId="706CA647">
      <w:pPr>
        <w:spacing w:line="500" w:lineRule="exact"/>
        <w:rPr>
          <w:rStyle w:val="23"/>
          <w:rFonts w:ascii="宋体" w:hAnsi="宋体" w:cs="宋体"/>
          <w:color w:val="000000" w:themeColor="text1"/>
          <w:sz w:val="24"/>
          <w14:textFill>
            <w14:solidFill>
              <w14:schemeClr w14:val="tx1"/>
            </w14:solidFill>
          </w14:textFill>
        </w:rPr>
      </w:pPr>
    </w:p>
    <w:p w14:paraId="7ECF0614">
      <w:pPr>
        <w:spacing w:line="500" w:lineRule="exact"/>
        <w:rPr>
          <w:rStyle w:val="23"/>
          <w:rFonts w:ascii="宋体" w:hAnsi="宋体" w:cs="宋体"/>
          <w:color w:val="000000" w:themeColor="text1"/>
          <w:sz w:val="24"/>
          <w14:textFill>
            <w14:solidFill>
              <w14:schemeClr w14:val="tx1"/>
            </w14:solidFill>
          </w14:textFill>
        </w:rPr>
      </w:pPr>
    </w:p>
    <w:p w14:paraId="4C8BC34F">
      <w:pPr>
        <w:spacing w:line="500" w:lineRule="exact"/>
        <w:rPr>
          <w:rStyle w:val="23"/>
          <w:rFonts w:ascii="宋体" w:hAnsi="宋体" w:cs="宋体"/>
          <w:color w:val="000000" w:themeColor="text1"/>
          <w:sz w:val="24"/>
          <w14:textFill>
            <w14:solidFill>
              <w14:schemeClr w14:val="tx1"/>
            </w14:solidFill>
          </w14:textFill>
        </w:rPr>
      </w:pPr>
    </w:p>
    <w:p w14:paraId="09F9AFF5">
      <w:pPr>
        <w:pStyle w:val="60"/>
        <w:spacing w:line="500" w:lineRule="exact"/>
        <w:jc w:val="center"/>
        <w:rPr>
          <w:rStyle w:val="23"/>
          <w:rFonts w:hAnsi="宋体" w:cs="宋体"/>
          <w:b/>
          <w:color w:val="000000" w:themeColor="text1"/>
          <w:sz w:val="30"/>
          <w:szCs w:val="30"/>
          <w14:textFill>
            <w14:solidFill>
              <w14:schemeClr w14:val="tx1"/>
            </w14:solidFill>
          </w14:textFill>
        </w:rPr>
      </w:pPr>
      <w:r>
        <w:rPr>
          <w:rStyle w:val="23"/>
          <w:rFonts w:hint="eastAsia" w:hAnsi="宋体" w:cs="宋体"/>
          <w:b/>
          <w:color w:val="000000" w:themeColor="text1"/>
          <w:sz w:val="30"/>
          <w:szCs w:val="30"/>
          <w14:textFill>
            <w14:solidFill>
              <w14:schemeClr w14:val="tx1"/>
            </w14:solidFill>
          </w14:textFill>
        </w:rPr>
        <w:t>目录</w:t>
      </w:r>
    </w:p>
    <w:sdt>
      <w:sdtPr>
        <w:rPr>
          <w:rFonts w:ascii="宋体" w:hAnsi="宋体"/>
        </w:rPr>
        <w:id w:val="147458230"/>
        <w:docPartObj>
          <w:docPartGallery w:val="Table of Contents"/>
          <w:docPartUnique/>
        </w:docPartObj>
      </w:sdtPr>
      <w:sdtEndPr>
        <w:rPr>
          <w:rFonts w:ascii="宋体" w:hAnsi="宋体" w:cs="宋体"/>
          <w:bCs/>
          <w:color w:val="000000" w:themeColor="text1"/>
          <w:kern w:val="0"/>
          <w14:textFill>
            <w14:solidFill>
              <w14:schemeClr w14:val="tx1"/>
            </w14:solidFill>
          </w14:textFill>
        </w:rPr>
      </w:sdtEndPr>
      <w:sdtContent>
        <w:p w14:paraId="50613FC1">
          <w:pPr>
            <w:jc w:val="center"/>
          </w:pPr>
        </w:p>
        <w:p w14:paraId="66F0D211">
          <w:pPr>
            <w:pStyle w:val="14"/>
            <w:tabs>
              <w:tab w:val="right" w:leader="dot" w:pos="9723"/>
            </w:tabs>
            <w:spacing w:line="360" w:lineRule="auto"/>
            <w:rPr>
              <w:rFonts w:asciiTheme="majorEastAsia" w:hAnsiTheme="majorEastAsia" w:eastAsiaTheme="majorEastAsia"/>
              <w:sz w:val="24"/>
            </w:rPr>
          </w:pPr>
          <w:r>
            <w:rPr>
              <w:rStyle w:val="23"/>
            </w:rPr>
            <w:fldChar w:fldCharType="begin"/>
          </w:r>
          <w:r>
            <w:rPr>
              <w:rStyle w:val="23"/>
              <w:rFonts w:ascii="宋体" w:hAnsi="宋体" w:cs="宋体"/>
              <w:bCs/>
              <w:color w:val="000000" w:themeColor="text1"/>
              <w:kern w:val="0"/>
              <w:sz w:val="24"/>
              <w14:textFill>
                <w14:solidFill>
                  <w14:schemeClr w14:val="tx1"/>
                </w14:solidFill>
              </w14:textFill>
            </w:rPr>
            <w:instrText xml:space="preserve">TOC \o "1-3" \h \u </w:instrText>
          </w:r>
          <w:r>
            <w:rPr>
              <w:rStyle w:val="23"/>
            </w:rPr>
            <w:fldChar w:fldCharType="separate"/>
          </w:r>
          <w:r>
            <w:fldChar w:fldCharType="begin"/>
          </w:r>
          <w:r>
            <w:instrText xml:space="preserve"> HYPERLINK \l "_Toc7642" </w:instrText>
          </w:r>
          <w:r>
            <w:fldChar w:fldCharType="separate"/>
          </w:r>
          <w:r>
            <w:rPr>
              <w:rFonts w:hint="eastAsia" w:cs="宋体" w:asciiTheme="majorEastAsia" w:hAnsiTheme="majorEastAsia" w:eastAsiaTheme="majorEastAsia"/>
              <w:bCs/>
              <w:kern w:val="0"/>
              <w:sz w:val="24"/>
            </w:rPr>
            <w:t>第一章 竞价公告</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_Toc7642 \h </w:instrText>
          </w:r>
          <w:r>
            <w:rPr>
              <w:rFonts w:asciiTheme="majorEastAsia" w:hAnsiTheme="majorEastAsia" w:eastAsiaTheme="majorEastAsia"/>
              <w:sz w:val="24"/>
            </w:rPr>
            <w:fldChar w:fldCharType="separate"/>
          </w:r>
          <w:r>
            <w:rPr>
              <w:rFonts w:asciiTheme="majorEastAsia" w:hAnsiTheme="majorEastAsia" w:eastAsiaTheme="majorEastAsia"/>
              <w:sz w:val="24"/>
            </w:rPr>
            <w:t>3</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336A84FC">
          <w:pPr>
            <w:pStyle w:val="14"/>
            <w:tabs>
              <w:tab w:val="right" w:leader="dot" w:pos="9723"/>
            </w:tabs>
            <w:spacing w:line="360" w:lineRule="auto"/>
            <w:rPr>
              <w:rFonts w:asciiTheme="majorEastAsia" w:hAnsiTheme="majorEastAsia" w:eastAsiaTheme="majorEastAsia"/>
              <w:sz w:val="24"/>
            </w:rPr>
          </w:pPr>
          <w:r>
            <w:fldChar w:fldCharType="begin"/>
          </w:r>
          <w:r>
            <w:instrText xml:space="preserve"> HYPERLINK \l "_Toc10667" </w:instrText>
          </w:r>
          <w:r>
            <w:fldChar w:fldCharType="separate"/>
          </w:r>
          <w:r>
            <w:rPr>
              <w:rFonts w:hint="eastAsia" w:cs="宋体" w:asciiTheme="majorEastAsia" w:hAnsiTheme="majorEastAsia" w:eastAsiaTheme="majorEastAsia"/>
              <w:kern w:val="0"/>
              <w:sz w:val="24"/>
            </w:rPr>
            <w:t>第二章 网上竞价内容及要求</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_Toc10667 \h </w:instrText>
          </w:r>
          <w:r>
            <w:rPr>
              <w:rFonts w:asciiTheme="majorEastAsia" w:hAnsiTheme="majorEastAsia" w:eastAsiaTheme="majorEastAsia"/>
              <w:sz w:val="24"/>
            </w:rPr>
            <w:fldChar w:fldCharType="separate"/>
          </w:r>
          <w:r>
            <w:rPr>
              <w:rFonts w:asciiTheme="majorEastAsia" w:hAnsiTheme="majorEastAsia" w:eastAsiaTheme="majorEastAsia"/>
              <w:sz w:val="24"/>
            </w:rPr>
            <w:t>7</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3652A711">
          <w:pPr>
            <w:pStyle w:val="14"/>
            <w:tabs>
              <w:tab w:val="right" w:leader="dot" w:pos="9723"/>
            </w:tabs>
            <w:spacing w:line="360" w:lineRule="auto"/>
            <w:rPr>
              <w:rFonts w:asciiTheme="majorEastAsia" w:hAnsiTheme="majorEastAsia" w:eastAsiaTheme="majorEastAsia"/>
              <w:sz w:val="24"/>
            </w:rPr>
          </w:pPr>
          <w:r>
            <w:fldChar w:fldCharType="begin"/>
          </w:r>
          <w:r>
            <w:instrText xml:space="preserve"> HYPERLINK \l "_Toc12695" </w:instrText>
          </w:r>
          <w:r>
            <w:fldChar w:fldCharType="separate"/>
          </w:r>
          <w:r>
            <w:rPr>
              <w:rFonts w:hint="eastAsia" w:cs="宋体" w:asciiTheme="majorEastAsia" w:hAnsiTheme="majorEastAsia" w:eastAsiaTheme="majorEastAsia"/>
              <w:bCs/>
              <w:sz w:val="24"/>
            </w:rPr>
            <w:t>第三章 证明材料格式</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_Toc12695 \h </w:instrText>
          </w:r>
          <w:r>
            <w:rPr>
              <w:rFonts w:asciiTheme="majorEastAsia" w:hAnsiTheme="majorEastAsia" w:eastAsiaTheme="majorEastAsia"/>
              <w:sz w:val="24"/>
            </w:rPr>
            <w:fldChar w:fldCharType="separate"/>
          </w:r>
          <w:r>
            <w:rPr>
              <w:rFonts w:asciiTheme="majorEastAsia" w:hAnsiTheme="majorEastAsia" w:eastAsiaTheme="majorEastAsia"/>
              <w:sz w:val="24"/>
            </w:rPr>
            <w:t>1</w:t>
          </w:r>
          <w:r>
            <w:rPr>
              <w:rFonts w:hint="eastAsia" w:asciiTheme="majorEastAsia" w:hAnsiTheme="majorEastAsia" w:eastAsiaTheme="majorEastAsia"/>
              <w:sz w:val="24"/>
            </w:rPr>
            <w:t>1</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4B8BCC20">
          <w:pPr>
            <w:pStyle w:val="14"/>
            <w:tabs>
              <w:tab w:val="right" w:leader="dot" w:pos="9723"/>
            </w:tabs>
            <w:spacing w:line="360" w:lineRule="auto"/>
            <w:rPr>
              <w:rFonts w:asciiTheme="majorEastAsia" w:hAnsiTheme="majorEastAsia" w:eastAsiaTheme="majorEastAsia"/>
              <w:sz w:val="24"/>
            </w:rPr>
          </w:pPr>
          <w:r>
            <w:fldChar w:fldCharType="begin"/>
          </w:r>
          <w:r>
            <w:instrText xml:space="preserve"> HYPERLINK \l "_Toc7398" </w:instrText>
          </w:r>
          <w:r>
            <w:fldChar w:fldCharType="separate"/>
          </w:r>
          <w:r>
            <w:rPr>
              <w:rFonts w:hint="eastAsia" w:cs="宋体" w:asciiTheme="majorEastAsia" w:hAnsiTheme="majorEastAsia" w:eastAsiaTheme="majorEastAsia"/>
              <w:bCs/>
              <w:sz w:val="24"/>
            </w:rPr>
            <w:t>第四章  报价文件</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_Toc7398 \h </w:instrText>
          </w:r>
          <w:r>
            <w:rPr>
              <w:rFonts w:asciiTheme="majorEastAsia" w:hAnsiTheme="majorEastAsia" w:eastAsiaTheme="majorEastAsia"/>
              <w:sz w:val="24"/>
            </w:rPr>
            <w:fldChar w:fldCharType="separate"/>
          </w:r>
          <w:r>
            <w:rPr>
              <w:rFonts w:asciiTheme="majorEastAsia" w:hAnsiTheme="majorEastAsia" w:eastAsiaTheme="majorEastAsia"/>
              <w:sz w:val="24"/>
            </w:rPr>
            <w:t>24</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32D245D7">
          <w:pPr>
            <w:spacing w:line="360" w:lineRule="auto"/>
            <w:ind w:firstLine="480" w:firstLineChars="200"/>
            <w:jc w:val="center"/>
            <w:rPr>
              <w:rFonts w:ascii="宋体" w:hAnsi="宋体" w:cs="宋体"/>
              <w:bCs/>
              <w:color w:val="000000" w:themeColor="text1"/>
              <w:kern w:val="0"/>
              <w14:textFill>
                <w14:solidFill>
                  <w14:schemeClr w14:val="tx1"/>
                </w14:solidFill>
              </w14:textFill>
            </w:rPr>
          </w:pPr>
          <w:r>
            <w:rPr>
              <w:rFonts w:ascii="宋体" w:hAnsi="宋体" w:cs="宋体"/>
              <w:bCs/>
              <w:color w:val="000000" w:themeColor="text1"/>
              <w:kern w:val="0"/>
              <w:sz w:val="24"/>
              <w14:textFill>
                <w14:solidFill>
                  <w14:schemeClr w14:val="tx1"/>
                </w14:solidFill>
              </w14:textFill>
            </w:rPr>
            <w:fldChar w:fldCharType="end"/>
          </w:r>
        </w:p>
      </w:sdtContent>
    </w:sdt>
    <w:p w14:paraId="71959D20">
      <w:pPr>
        <w:pStyle w:val="7"/>
      </w:pPr>
    </w:p>
    <w:p w14:paraId="5CFA9D8A">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7F2DCA4D">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081DB631">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16B66680">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71BEBBDA">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38CD2E26">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7C84D6EA">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320A5F0D">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5DE8F275">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3C6491CB">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166BB001">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56AB09EA">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21CB160B">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6F174698">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46D7F30B">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13A5B5AF">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4144D42D">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7A39CC8D">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6A2BDB17">
      <w:pPr>
        <w:spacing w:line="500" w:lineRule="exact"/>
        <w:jc w:val="left"/>
        <w:textAlignment w:val="auto"/>
        <w:rPr>
          <w:rStyle w:val="23"/>
          <w:rFonts w:ascii="宋体" w:hAnsi="宋体" w:cs="宋体"/>
          <w:b/>
          <w:bCs/>
          <w:color w:val="000000" w:themeColor="text1"/>
          <w:kern w:val="0"/>
          <w:sz w:val="24"/>
          <w14:textFill>
            <w14:solidFill>
              <w14:schemeClr w14:val="tx1"/>
            </w14:solidFill>
          </w14:textFill>
        </w:rPr>
      </w:pPr>
      <w:r>
        <w:rPr>
          <w:rStyle w:val="23"/>
          <w:rFonts w:hint="eastAsia" w:ascii="宋体" w:hAnsi="宋体" w:cs="宋体"/>
          <w:b/>
          <w:bCs/>
          <w:color w:val="000000" w:themeColor="text1"/>
          <w:kern w:val="0"/>
          <w:sz w:val="24"/>
          <w14:textFill>
            <w14:solidFill>
              <w14:schemeClr w14:val="tx1"/>
            </w14:solidFill>
          </w14:textFill>
        </w:rPr>
        <w:br w:type="page"/>
      </w:r>
    </w:p>
    <w:p w14:paraId="456E8354">
      <w:pPr>
        <w:spacing w:line="500" w:lineRule="exact"/>
        <w:jc w:val="center"/>
        <w:outlineLvl w:val="1"/>
        <w:rPr>
          <w:rStyle w:val="23"/>
          <w:rFonts w:ascii="宋体" w:hAnsi="宋体" w:cs="宋体"/>
          <w:b/>
          <w:bCs/>
          <w:color w:val="000000" w:themeColor="text1"/>
          <w:kern w:val="0"/>
          <w:sz w:val="30"/>
          <w:szCs w:val="30"/>
          <w14:textFill>
            <w14:solidFill>
              <w14:schemeClr w14:val="tx1"/>
            </w14:solidFill>
          </w14:textFill>
        </w:rPr>
      </w:pPr>
      <w:bookmarkStart w:id="0" w:name="_Toc7642"/>
      <w:bookmarkStart w:id="1" w:name="_Toc97708363"/>
      <w:r>
        <w:rPr>
          <w:rStyle w:val="23"/>
          <w:rFonts w:hint="eastAsia" w:ascii="宋体" w:hAnsi="宋体" w:cs="宋体"/>
          <w:b/>
          <w:bCs/>
          <w:color w:val="000000" w:themeColor="text1"/>
          <w:kern w:val="0"/>
          <w:sz w:val="30"/>
          <w:szCs w:val="30"/>
          <w14:textFill>
            <w14:solidFill>
              <w14:schemeClr w14:val="tx1"/>
            </w14:solidFill>
          </w14:textFill>
        </w:rPr>
        <w:t>第一章 竞价公告</w:t>
      </w:r>
      <w:bookmarkEnd w:id="0"/>
      <w:bookmarkEnd w:id="1"/>
    </w:p>
    <w:p w14:paraId="07A8F68E">
      <w:pPr>
        <w:spacing w:line="500" w:lineRule="exact"/>
        <w:ind w:firstLine="480" w:firstLineChars="200"/>
        <w:jc w:val="left"/>
        <w:rPr>
          <w:rStyle w:val="23"/>
          <w:rFonts w:ascii="宋体" w:hAnsi="宋体" w:cs="宋体"/>
          <w:color w:val="000000" w:themeColor="text1"/>
          <w:kern w:val="0"/>
          <w:sz w:val="24"/>
          <w:u w:val="single" w:color="000000"/>
          <w14:textFill>
            <w14:solidFill>
              <w14:schemeClr w14:val="tx1"/>
            </w14:solidFill>
          </w14:textFill>
        </w:rPr>
      </w:pPr>
      <w:r>
        <w:rPr>
          <w:rFonts w:hint="eastAsia" w:ascii="宋体" w:hAnsi="宋体" w:cs="宋体"/>
          <w:bCs/>
          <w:sz w:val="24"/>
        </w:rPr>
        <w:t>福建国诚招标有限公司</w:t>
      </w:r>
      <w:r>
        <w:rPr>
          <w:rStyle w:val="23"/>
          <w:rFonts w:hint="eastAsia" w:ascii="宋体" w:hAnsi="宋体" w:cs="宋体"/>
          <w:color w:val="000000" w:themeColor="text1"/>
          <w:kern w:val="0"/>
          <w:sz w:val="24"/>
          <w14:textFill>
            <w14:solidFill>
              <w14:schemeClr w14:val="tx1"/>
            </w14:solidFill>
          </w14:textFill>
        </w:rPr>
        <w:t>受</w:t>
      </w:r>
      <w:r>
        <w:rPr>
          <w:rStyle w:val="23"/>
          <w:rFonts w:hint="eastAsia" w:ascii="宋体" w:hAnsi="宋体" w:cs="宋体"/>
          <w:bCs/>
          <w:color w:val="000000" w:themeColor="text1"/>
          <w:kern w:val="0"/>
          <w:sz w:val="24"/>
          <w:u w:val="single" w:color="000000"/>
          <w14:textFill>
            <w14:solidFill>
              <w14:schemeClr w14:val="tx1"/>
            </w14:solidFill>
          </w14:textFill>
        </w:rPr>
        <w:t>福州职业技术学院</w:t>
      </w:r>
      <w:r>
        <w:rPr>
          <w:rStyle w:val="23"/>
          <w:rFonts w:hint="eastAsia" w:ascii="宋体" w:hAnsi="宋体" w:cs="宋体"/>
          <w:color w:val="000000" w:themeColor="text1"/>
          <w:kern w:val="0"/>
          <w:sz w:val="24"/>
          <w14:textFill>
            <w14:solidFill>
              <w14:schemeClr w14:val="tx1"/>
            </w14:solidFill>
          </w14:textFill>
        </w:rPr>
        <w:t>委托现通过网上竞价的方式选择</w:t>
      </w:r>
      <w:r>
        <w:rPr>
          <w:rStyle w:val="23"/>
          <w:rFonts w:hint="eastAsia" w:ascii="宋体" w:hAnsi="宋体" w:cs="宋体"/>
          <w:color w:val="000000" w:themeColor="text1"/>
          <w:kern w:val="0"/>
          <w:sz w:val="24"/>
          <w:u w:val="single"/>
          <w:lang w:eastAsia="zh-CN"/>
          <w14:textFill>
            <w14:solidFill>
              <w14:schemeClr w14:val="tx1"/>
            </w14:solidFill>
          </w14:textFill>
        </w:rPr>
        <w:t>福州职业技术学院机电工程学院2026年省级教学成果奖培育建设服务项目</w:t>
      </w:r>
      <w:r>
        <w:rPr>
          <w:rStyle w:val="23"/>
          <w:rFonts w:hint="eastAsia" w:ascii="宋体" w:hAnsi="宋体" w:cs="宋体"/>
          <w:color w:val="000000" w:themeColor="text1"/>
          <w:kern w:val="0"/>
          <w:sz w:val="24"/>
          <w14:textFill>
            <w14:solidFill>
              <w14:schemeClr w14:val="tx1"/>
            </w14:solidFill>
          </w14:textFill>
        </w:rPr>
        <w:t>的成交人，现邀请合格的竞价供应商对</w:t>
      </w:r>
      <w:r>
        <w:rPr>
          <w:rStyle w:val="23"/>
          <w:rFonts w:hint="eastAsia" w:ascii="宋体" w:hAnsi="宋体" w:cs="宋体"/>
          <w:color w:val="000000" w:themeColor="text1"/>
          <w:sz w:val="24"/>
          <w14:textFill>
            <w14:solidFill>
              <w14:schemeClr w14:val="tx1"/>
            </w14:solidFill>
          </w14:textFill>
        </w:rPr>
        <w:t>本项目进行网</w:t>
      </w:r>
      <w:r>
        <w:rPr>
          <w:rStyle w:val="23"/>
          <w:rFonts w:hint="eastAsia" w:ascii="宋体" w:hAnsi="宋体" w:cs="宋体"/>
          <w:color w:val="000000" w:themeColor="text1"/>
          <w:kern w:val="0"/>
          <w:sz w:val="24"/>
          <w14:textFill>
            <w14:solidFill>
              <w14:schemeClr w14:val="tx1"/>
            </w14:solidFill>
          </w14:textFill>
        </w:rPr>
        <w:t>上竞价。</w:t>
      </w:r>
    </w:p>
    <w:p w14:paraId="5F57082C">
      <w:pPr>
        <w:spacing w:line="500" w:lineRule="exact"/>
        <w:ind w:firstLine="480" w:firstLineChars="200"/>
        <w:jc w:val="left"/>
        <w:rPr>
          <w:rStyle w:val="23"/>
          <w:rFonts w:hint="eastAsia" w:ascii="宋体" w:hAnsi="宋体" w:eastAsia="宋体" w:cs="宋体"/>
          <w:color w:val="000000" w:themeColor="text1"/>
          <w:kern w:val="0"/>
          <w:sz w:val="24"/>
          <w:lang w:eastAsia="zh-CN"/>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1．竞价编号：</w:t>
      </w:r>
      <w:r>
        <w:rPr>
          <w:rStyle w:val="23"/>
          <w:rFonts w:hint="eastAsia" w:ascii="宋体" w:hAnsi="宋体" w:cs="宋体"/>
          <w:color w:val="000000" w:themeColor="text1"/>
          <w:kern w:val="0"/>
          <w:sz w:val="24"/>
          <w:lang w:eastAsia="zh-CN"/>
          <w14:textFill>
            <w14:solidFill>
              <w14:schemeClr w14:val="tx1"/>
            </w14:solidFill>
          </w14:textFill>
        </w:rPr>
        <w:t>FJGCWSJJ-FS-2026-026</w:t>
      </w:r>
    </w:p>
    <w:p w14:paraId="18EA7E7A">
      <w:pPr>
        <w:spacing w:line="500" w:lineRule="exact"/>
        <w:ind w:firstLine="480" w:firstLineChars="200"/>
        <w:jc w:val="left"/>
        <w:rPr>
          <w:rStyle w:val="23"/>
          <w:rFonts w:hint="eastAsia" w:ascii="宋体" w:hAnsi="宋体" w:eastAsia="宋体" w:cs="宋体"/>
          <w:color w:val="000000" w:themeColor="text1"/>
          <w:kern w:val="0"/>
          <w:sz w:val="24"/>
          <w:lang w:eastAsia="zh-CN"/>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2．项目名称：</w:t>
      </w:r>
      <w:r>
        <w:rPr>
          <w:rStyle w:val="23"/>
          <w:rFonts w:hint="eastAsia" w:ascii="宋体" w:hAnsi="宋体" w:cs="宋体"/>
          <w:color w:val="000000" w:themeColor="text1"/>
          <w:kern w:val="0"/>
          <w:sz w:val="24"/>
          <w:lang w:eastAsia="zh-CN"/>
          <w14:textFill>
            <w14:solidFill>
              <w14:schemeClr w14:val="tx1"/>
            </w14:solidFill>
          </w14:textFill>
        </w:rPr>
        <w:t>福州职业技术学院机电工程学院2026年省级教学成果奖培育建设服务项目</w:t>
      </w:r>
    </w:p>
    <w:p w14:paraId="15FB7EB3">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3．竞价采购货物名称、数量及主要技术规格售后货物要求等详见“第二章 网上竞价内容及要求”。</w:t>
      </w:r>
    </w:p>
    <w:p w14:paraId="7FF81775">
      <w:pPr>
        <w:spacing w:line="500" w:lineRule="exact"/>
        <w:ind w:firstLine="480" w:firstLineChars="200"/>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4．时间：</w:t>
      </w:r>
    </w:p>
    <w:p w14:paraId="35E80964">
      <w:pPr>
        <w:spacing w:line="500" w:lineRule="exact"/>
        <w:ind w:firstLine="480" w:firstLineChars="200"/>
        <w:rPr>
          <w:rFonts w:ascii="宋体" w:hAnsi="宋体" w:cs="宋体"/>
          <w:sz w:val="24"/>
        </w:rPr>
      </w:pPr>
      <w:r>
        <w:rPr>
          <w:rFonts w:hint="eastAsia" w:ascii="宋体" w:hAnsi="宋体" w:cs="宋体"/>
          <w:sz w:val="24"/>
        </w:rPr>
        <w:t>公告起始时间：2026年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11</w:t>
      </w:r>
      <w:r>
        <w:rPr>
          <w:rFonts w:hint="eastAsia" w:ascii="宋体" w:hAnsi="宋体" w:cs="宋体"/>
          <w:sz w:val="24"/>
        </w:rPr>
        <w:t>日17:00:00</w:t>
      </w:r>
    </w:p>
    <w:p w14:paraId="2F2B8A22">
      <w:pPr>
        <w:spacing w:line="500" w:lineRule="exact"/>
        <w:ind w:firstLine="480" w:firstLineChars="200"/>
        <w:rPr>
          <w:rFonts w:ascii="宋体" w:hAnsi="宋体" w:cs="宋体"/>
          <w:sz w:val="24"/>
        </w:rPr>
      </w:pPr>
      <w:r>
        <w:rPr>
          <w:rFonts w:hint="eastAsia" w:ascii="宋体" w:hAnsi="宋体" w:cs="宋体"/>
          <w:sz w:val="24"/>
        </w:rPr>
        <w:t>报名截止时间：2026年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14</w:t>
      </w:r>
      <w:r>
        <w:rPr>
          <w:rFonts w:hint="eastAsia" w:ascii="宋体" w:hAnsi="宋体" w:cs="宋体"/>
          <w:sz w:val="24"/>
        </w:rPr>
        <w:t>日17:00:00</w:t>
      </w:r>
    </w:p>
    <w:p w14:paraId="0C820529">
      <w:pPr>
        <w:spacing w:line="500" w:lineRule="exact"/>
        <w:ind w:firstLine="480" w:firstLineChars="200"/>
        <w:rPr>
          <w:rFonts w:ascii="宋体" w:hAnsi="宋体" w:cs="宋体"/>
          <w:sz w:val="24"/>
        </w:rPr>
      </w:pPr>
      <w:r>
        <w:rPr>
          <w:rFonts w:hint="eastAsia" w:ascii="宋体" w:hAnsi="宋体" w:cs="宋体"/>
          <w:sz w:val="24"/>
        </w:rPr>
        <w:t>网上竞价开始时间：2026年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15</w:t>
      </w:r>
      <w:r>
        <w:rPr>
          <w:rFonts w:hint="eastAsia" w:ascii="宋体" w:hAnsi="宋体" w:cs="宋体"/>
          <w:sz w:val="24"/>
        </w:rPr>
        <w:t>日09:00:00</w:t>
      </w:r>
    </w:p>
    <w:p w14:paraId="13CE627E">
      <w:pPr>
        <w:spacing w:line="500" w:lineRule="exact"/>
        <w:ind w:firstLine="480" w:firstLineChars="200"/>
        <w:rPr>
          <w:rFonts w:ascii="宋体" w:hAnsi="宋体" w:cs="宋体"/>
          <w:sz w:val="24"/>
        </w:rPr>
      </w:pPr>
      <w:r>
        <w:rPr>
          <w:rFonts w:hint="eastAsia" w:ascii="宋体" w:hAnsi="宋体" w:cs="宋体"/>
          <w:sz w:val="24"/>
        </w:rPr>
        <w:t>网上竞价截止时间：2026年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15</w:t>
      </w:r>
      <w:r>
        <w:rPr>
          <w:rFonts w:hint="eastAsia" w:ascii="宋体" w:hAnsi="宋体" w:cs="宋体"/>
          <w:sz w:val="24"/>
        </w:rPr>
        <w:t>日11:00:00</w:t>
      </w:r>
    </w:p>
    <w:p w14:paraId="3B966C0D">
      <w:pPr>
        <w:spacing w:line="500" w:lineRule="exact"/>
        <w:ind w:firstLine="480" w:firstLineChars="200"/>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5.</w:t>
      </w:r>
      <w:r>
        <w:rPr>
          <w:rStyle w:val="23"/>
          <w:rFonts w:hint="eastAsia" w:ascii="宋体" w:hAnsi="宋体" w:cs="宋体"/>
          <w:color w:val="000000" w:themeColor="text1"/>
          <w:sz w:val="24"/>
          <w14:textFill>
            <w14:solidFill>
              <w14:schemeClr w14:val="tx1"/>
            </w14:solidFill>
          </w14:textFill>
        </w:rPr>
        <w:t>本项目须有三家(含三家)以上竞价供应商参与报价，</w:t>
      </w:r>
      <w:r>
        <w:rPr>
          <w:rStyle w:val="23"/>
          <w:rFonts w:hint="eastAsia" w:ascii="宋体" w:hAnsi="宋体" w:cs="宋体"/>
          <w:color w:val="000000" w:themeColor="text1"/>
          <w:kern w:val="0"/>
          <w:sz w:val="24"/>
          <w14:textFill>
            <w14:solidFill>
              <w14:schemeClr w14:val="tx1"/>
            </w14:solidFill>
          </w14:textFill>
        </w:rPr>
        <w:t>否则本项目按流标处理。</w:t>
      </w:r>
    </w:p>
    <w:p w14:paraId="168C23D6">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6.本项目不接受联合体投标。本项目不得转包。</w:t>
      </w:r>
    </w:p>
    <w:p w14:paraId="4225255E">
      <w:pPr>
        <w:spacing w:line="500" w:lineRule="exact"/>
        <w:ind w:firstLine="480" w:firstLineChars="200"/>
        <w:jc w:val="left"/>
        <w:rPr>
          <w:rStyle w:val="23"/>
          <w:rFonts w:ascii="宋体" w:hAnsi="宋体" w:cs="宋体"/>
          <w:bCs/>
          <w:color w:val="000000" w:themeColor="text1"/>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7．</w:t>
      </w:r>
      <w:r>
        <w:rPr>
          <w:rStyle w:val="23"/>
          <w:rFonts w:hint="eastAsia" w:ascii="宋体" w:hAnsi="宋体" w:cs="宋体"/>
          <w:bCs/>
          <w:color w:val="000000" w:themeColor="text1"/>
          <w:sz w:val="24"/>
          <w14:textFill>
            <w14:solidFill>
              <w14:schemeClr w14:val="tx1"/>
            </w14:solidFill>
          </w14:textFill>
        </w:rPr>
        <w:t>联系方式</w:t>
      </w:r>
    </w:p>
    <w:p w14:paraId="1C4AAE3F">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采购人：福州职业技术学院</w:t>
      </w:r>
    </w:p>
    <w:p w14:paraId="3DF2B06F">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地址：福州市闽侯上街联榕路8号</w:t>
      </w:r>
    </w:p>
    <w:p w14:paraId="7870429B">
      <w:pPr>
        <w:spacing w:line="500" w:lineRule="exact"/>
        <w:ind w:firstLine="480" w:firstLineChars="200"/>
        <w:rPr>
          <w:rStyle w:val="23"/>
          <w:rFonts w:hint="default" w:ascii="宋体" w:hAnsi="宋体" w:cs="宋体"/>
          <w:color w:val="000000" w:themeColor="text1"/>
          <w:sz w:val="24"/>
          <w:highlight w:val="yellow"/>
          <w:lang w:val="en-US" w:eastAsia="zh-CN"/>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联系人及电话：</w:t>
      </w:r>
      <w:r>
        <w:rPr>
          <w:rStyle w:val="23"/>
          <w:rFonts w:hint="eastAsia" w:ascii="宋体" w:hAnsi="宋体" w:cs="宋体"/>
          <w:color w:val="000000" w:themeColor="text1"/>
          <w:sz w:val="24"/>
          <w:highlight w:val="none"/>
          <w14:textFill>
            <w14:solidFill>
              <w14:schemeClr w14:val="tx1"/>
            </w14:solidFill>
          </w14:textFill>
        </w:rPr>
        <w:t>陈</w:t>
      </w:r>
      <w:r>
        <w:rPr>
          <w:rStyle w:val="23"/>
          <w:rFonts w:hint="eastAsia" w:ascii="宋体" w:hAnsi="宋体" w:cs="宋体"/>
          <w:color w:val="000000" w:themeColor="text1"/>
          <w:sz w:val="24"/>
          <w:highlight w:val="none"/>
          <w:lang w:eastAsia="zh-CN"/>
          <w14:textFill>
            <w14:solidFill>
              <w14:schemeClr w14:val="tx1"/>
            </w14:solidFill>
          </w14:textFill>
        </w:rPr>
        <w:t>老师</w:t>
      </w:r>
      <w:r>
        <w:rPr>
          <w:rStyle w:val="23"/>
          <w:rFonts w:hint="eastAsia" w:ascii="宋体" w:hAnsi="宋体" w:cs="宋体"/>
          <w:color w:val="000000" w:themeColor="text1"/>
          <w:sz w:val="24"/>
          <w:highlight w:val="none"/>
          <w14:textFill>
            <w14:solidFill>
              <w14:schemeClr w14:val="tx1"/>
            </w14:solidFill>
          </w14:textFill>
        </w:rPr>
        <w:t>/</w:t>
      </w:r>
      <w:r>
        <w:rPr>
          <w:rStyle w:val="23"/>
          <w:rFonts w:hint="eastAsia" w:ascii="宋体" w:hAnsi="宋体" w:cs="宋体"/>
          <w:color w:val="000000" w:themeColor="text1"/>
          <w:sz w:val="24"/>
          <w:highlight w:val="none"/>
          <w:lang w:val="en-US" w:eastAsia="zh-CN"/>
          <w14:textFill>
            <w14:solidFill>
              <w14:schemeClr w14:val="tx1"/>
            </w14:solidFill>
          </w14:textFill>
        </w:rPr>
        <w:t>0591-83760322</w:t>
      </w:r>
    </w:p>
    <w:p w14:paraId="60DBC6EF">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采购代理机构：</w:t>
      </w:r>
      <w:r>
        <w:rPr>
          <w:rFonts w:hint="eastAsia" w:ascii="宋体" w:hAnsi="宋体" w:cs="宋体"/>
          <w:bCs/>
          <w:sz w:val="24"/>
        </w:rPr>
        <w:t>福建国诚招标有限公司</w:t>
      </w:r>
    </w:p>
    <w:p w14:paraId="4A4EA21E">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14:textFill>
            <w14:solidFill>
              <w14:schemeClr w14:val="tx1"/>
            </w14:solidFill>
          </w14:textFill>
        </w:rPr>
        <w:t>福州市古田路107号中美大厦24层</w:t>
      </w:r>
    </w:p>
    <w:p w14:paraId="2080F7C4">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邮  编：350001</w:t>
      </w:r>
    </w:p>
    <w:p w14:paraId="169FC36E">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电  话：</w:t>
      </w:r>
      <w:r>
        <w:rPr>
          <w:rFonts w:hint="eastAsia" w:ascii="宋体" w:hAnsi="宋体" w:cs="宋体"/>
          <w:bCs/>
          <w:sz w:val="24"/>
        </w:rPr>
        <w:t>0591-83393306、07</w:t>
      </w:r>
    </w:p>
    <w:p w14:paraId="64513CDF">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项目负责人：陈伟</w:t>
      </w:r>
    </w:p>
    <w:p w14:paraId="578D6888">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公司网址：http://www.fjgczb.com</w:t>
      </w:r>
    </w:p>
    <w:p w14:paraId="50372898">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电子邮箱：83393301@163.com</w:t>
      </w:r>
    </w:p>
    <w:p w14:paraId="7A18D252">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8.有关本项目的相关信息(包括文件若有修改补充)，</w:t>
      </w:r>
      <w:r>
        <w:rPr>
          <w:rFonts w:hint="eastAsia" w:ascii="宋体" w:hAnsi="宋体" w:cs="宋体"/>
          <w:bCs/>
          <w:color w:val="000000" w:themeColor="text1"/>
          <w:sz w:val="24"/>
          <w14:textFill>
            <w14:solidFill>
              <w14:schemeClr w14:val="tx1"/>
            </w14:solidFill>
          </w14:textFill>
        </w:rPr>
        <w:t>福建国诚招标有限公司</w:t>
      </w:r>
      <w:r>
        <w:rPr>
          <w:rStyle w:val="23"/>
          <w:rFonts w:hint="eastAsia" w:ascii="宋体" w:hAnsi="宋体" w:cs="宋体"/>
          <w:color w:val="000000" w:themeColor="text1"/>
          <w:sz w:val="24"/>
          <w14:textFill>
            <w14:solidFill>
              <w14:schemeClr w14:val="tx1"/>
            </w14:solidFill>
          </w14:textFill>
        </w:rPr>
        <w:t>将通过以下媒介发布通知，请潜在竞价供应商随时关注相关网站，以免错漏重要信息。</w:t>
      </w:r>
    </w:p>
    <w:p w14:paraId="02CDB1C1">
      <w:pPr>
        <w:pStyle w:val="32"/>
        <w:spacing w:beforeAutospacing="0" w:afterAutospacing="0" w:line="500" w:lineRule="exact"/>
        <w:ind w:firstLine="480" w:firstLineChars="200"/>
        <w:rPr>
          <w:rFonts w:cs="宋体"/>
          <w:b w:val="0"/>
          <w:bCs/>
          <w:color w:val="000000"/>
          <w:kern w:val="2"/>
          <w:sz w:val="24"/>
          <w:szCs w:val="24"/>
        </w:rPr>
      </w:pPr>
      <w:r>
        <w:rPr>
          <w:rFonts w:hint="eastAsia" w:cs="宋体"/>
          <w:b w:val="0"/>
          <w:bCs/>
          <w:color w:val="000000"/>
          <w:kern w:val="2"/>
          <w:sz w:val="24"/>
          <w:szCs w:val="24"/>
        </w:rPr>
        <w:t>(1)工采通电子招投标交易平台网站(</w:t>
      </w:r>
      <w:r>
        <w:rPr>
          <w:rFonts w:cs="宋体"/>
          <w:b w:val="0"/>
          <w:bCs/>
          <w:kern w:val="2"/>
          <w:sz w:val="24"/>
          <w:szCs w:val="24"/>
        </w:rPr>
        <w:t>https://easy-prt.com/home</w:t>
      </w:r>
      <w:r>
        <w:rPr>
          <w:rFonts w:hint="eastAsia" w:cs="宋体"/>
          <w:b w:val="0"/>
          <w:bCs/>
          <w:color w:val="000000"/>
          <w:kern w:val="2"/>
          <w:sz w:val="24"/>
          <w:szCs w:val="24"/>
        </w:rPr>
        <w:t>)</w:t>
      </w:r>
    </w:p>
    <w:p w14:paraId="70A7FDB3">
      <w:pPr>
        <w:pStyle w:val="32"/>
        <w:spacing w:beforeAutospacing="0" w:afterAutospacing="0" w:line="500" w:lineRule="exact"/>
        <w:ind w:firstLine="480" w:firstLineChars="200"/>
        <w:rPr>
          <w:rStyle w:val="23"/>
          <w:rFonts w:cs="宋体"/>
          <w:b w:val="0"/>
          <w:color w:val="000000" w:themeColor="text1"/>
          <w:kern w:val="2"/>
          <w:sz w:val="24"/>
          <w:szCs w:val="24"/>
          <w14:textFill>
            <w14:solidFill>
              <w14:schemeClr w14:val="tx1"/>
            </w14:solidFill>
          </w14:textFill>
        </w:rPr>
      </w:pPr>
      <w:r>
        <w:rPr>
          <w:rFonts w:hint="eastAsia" w:cs="宋体"/>
          <w:b w:val="0"/>
          <w:bCs/>
          <w:color w:val="000000"/>
          <w:kern w:val="2"/>
          <w:sz w:val="24"/>
          <w:szCs w:val="24"/>
        </w:rPr>
        <w:t>(2)福建省国资采购平台(https://ygcg.fjcqjy.com/)</w:t>
      </w:r>
    </w:p>
    <w:p w14:paraId="633D2216">
      <w:pPr>
        <w:pStyle w:val="32"/>
        <w:spacing w:beforeAutospacing="0" w:afterAutospacing="0" w:line="500" w:lineRule="exact"/>
        <w:ind w:firstLine="480" w:firstLineChars="200"/>
        <w:rPr>
          <w:rStyle w:val="23"/>
          <w:rFonts w:cs="宋体"/>
          <w:b w:val="0"/>
          <w:color w:val="000000" w:themeColor="text1"/>
          <w:sz w:val="24"/>
          <w:szCs w:val="24"/>
          <w14:textFill>
            <w14:solidFill>
              <w14:schemeClr w14:val="tx1"/>
            </w14:solidFill>
          </w14:textFill>
        </w:rPr>
      </w:pPr>
      <w:r>
        <w:rPr>
          <w:rStyle w:val="23"/>
          <w:rFonts w:hint="eastAsia" w:cs="宋体"/>
          <w:b w:val="0"/>
          <w:color w:val="000000" w:themeColor="text1"/>
          <w:kern w:val="2"/>
          <w:sz w:val="24"/>
          <w:szCs w:val="24"/>
          <w14:textFill>
            <w14:solidFill>
              <w14:schemeClr w14:val="tx1"/>
            </w14:solidFill>
          </w14:textFill>
        </w:rPr>
        <w:t>(3)</w:t>
      </w:r>
      <w:r>
        <w:rPr>
          <w:rFonts w:hint="eastAsia" w:cs="宋体"/>
          <w:b w:val="0"/>
          <w:bCs/>
          <w:color w:val="000000" w:themeColor="text1"/>
          <w:kern w:val="2"/>
          <w:sz w:val="24"/>
          <w:szCs w:val="24"/>
          <w14:textFill>
            <w14:solidFill>
              <w14:schemeClr w14:val="tx1"/>
            </w14:solidFill>
          </w14:textFill>
        </w:rPr>
        <w:t>福建国诚招标有限公司</w:t>
      </w:r>
      <w:r>
        <w:rPr>
          <w:rStyle w:val="23"/>
          <w:rFonts w:hint="eastAsia" w:cs="宋体"/>
          <w:b w:val="0"/>
          <w:color w:val="000000" w:themeColor="text1"/>
          <w:kern w:val="2"/>
          <w:sz w:val="24"/>
          <w:szCs w:val="24"/>
          <w14:textFill>
            <w14:solidFill>
              <w14:schemeClr w14:val="tx1"/>
            </w14:solidFill>
          </w14:textFill>
        </w:rPr>
        <w:t>(http://www.fjgczb.com)。</w:t>
      </w:r>
    </w:p>
    <w:p w14:paraId="1F72B501">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9.竞价供应商资格要求</w:t>
      </w:r>
    </w:p>
    <w:p w14:paraId="0EE9EAB6">
      <w:pPr>
        <w:spacing w:line="500" w:lineRule="exact"/>
        <w:ind w:firstLine="480" w:firstLineChars="200"/>
        <w:jc w:val="left"/>
        <w:rPr>
          <w:rStyle w:val="23"/>
          <w:rFonts w:ascii="宋体" w:hAnsi="宋体" w:cs="宋体"/>
          <w:sz w:val="24"/>
        </w:rPr>
      </w:pPr>
      <w:r>
        <w:rPr>
          <w:rStyle w:val="23"/>
          <w:rFonts w:hint="eastAsia" w:ascii="宋体" w:hAnsi="宋体" w:cs="宋体"/>
          <w:sz w:val="24"/>
        </w:rPr>
        <w:t>(1)有能力提供本竞价文件所述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p>
    <w:p w14:paraId="21072E78">
      <w:pPr>
        <w:spacing w:line="500" w:lineRule="exact"/>
        <w:ind w:firstLine="480" w:firstLineChars="200"/>
        <w:jc w:val="left"/>
        <w:rPr>
          <w:rStyle w:val="23"/>
          <w:rFonts w:ascii="宋体" w:hAnsi="宋体" w:cs="宋体"/>
          <w:sz w:val="24"/>
        </w:rPr>
      </w:pPr>
      <w:r>
        <w:rPr>
          <w:rStyle w:val="23"/>
          <w:rFonts w:hint="eastAsia" w:ascii="宋体" w:hAnsi="宋体" w:cs="宋体"/>
          <w:sz w:val="24"/>
        </w:rPr>
        <w:t>(2)竞价供应商须提供竞价承诺书；</w:t>
      </w:r>
    </w:p>
    <w:p w14:paraId="37C449CA">
      <w:pPr>
        <w:spacing w:line="500" w:lineRule="exact"/>
        <w:ind w:firstLine="480" w:firstLineChars="200"/>
        <w:jc w:val="left"/>
        <w:rPr>
          <w:rStyle w:val="23"/>
          <w:rFonts w:ascii="宋体" w:hAnsi="宋体" w:cs="宋体"/>
          <w:sz w:val="24"/>
        </w:rPr>
      </w:pPr>
      <w:r>
        <w:rPr>
          <w:rStyle w:val="23"/>
          <w:rFonts w:hint="eastAsia" w:ascii="宋体" w:hAnsi="宋体" w:cs="宋体"/>
          <w:sz w:val="24"/>
        </w:rPr>
        <w:t>(3)竞价保证金凭证复印件；</w:t>
      </w:r>
    </w:p>
    <w:p w14:paraId="16276DD1">
      <w:pPr>
        <w:wordWrap w:val="0"/>
        <w:spacing w:line="500" w:lineRule="exact"/>
        <w:ind w:firstLine="480" w:firstLineChars="200"/>
        <w:jc w:val="left"/>
        <w:rPr>
          <w:rFonts w:ascii="宋体" w:hAnsi="宋体"/>
          <w:sz w:val="24"/>
        </w:rPr>
      </w:pPr>
      <w:r>
        <w:rPr>
          <w:rStyle w:val="23"/>
          <w:rFonts w:hint="eastAsia" w:ascii="宋体" w:hAnsi="宋体" w:cs="宋体"/>
          <w:sz w:val="24"/>
        </w:rPr>
        <w:t>(4)参加采购活动前3年内无重大违法不良信用记录；不良信用记录是指列入失信被执行人、重大税收违法案件当事人名单和政府采购严重违法失信行为记录名单等。竞价供应商须提供通过“信用中国”网站(www.creditchina.gov.cn)、中国政府采购网(www.ccgp.gov.cn)查询的信用记录；</w:t>
      </w:r>
    </w:p>
    <w:p w14:paraId="25B63F39">
      <w:pPr>
        <w:spacing w:line="500" w:lineRule="exact"/>
        <w:ind w:firstLine="480" w:firstLineChars="200"/>
        <w:jc w:val="left"/>
        <w:rPr>
          <w:rStyle w:val="23"/>
          <w:rFonts w:ascii="宋体" w:hAnsi="宋体" w:cs="宋体"/>
          <w:sz w:val="24"/>
        </w:rPr>
      </w:pPr>
      <w:r>
        <w:rPr>
          <w:rStyle w:val="23"/>
          <w:rFonts w:hint="eastAsia" w:ascii="宋体" w:hAnsi="宋体" w:cs="宋体"/>
          <w:sz w:val="24"/>
        </w:rPr>
        <w:t>(5)本项目(不接受)联合体竞价。</w:t>
      </w:r>
    </w:p>
    <w:p w14:paraId="4D3404CD">
      <w:pPr>
        <w:spacing w:line="500" w:lineRule="exact"/>
        <w:ind w:firstLine="480" w:firstLineChars="200"/>
        <w:jc w:val="left"/>
        <w:rPr>
          <w:rStyle w:val="23"/>
          <w:rFonts w:ascii="宋体" w:hAnsi="宋体" w:cs="宋体"/>
          <w:sz w:val="24"/>
        </w:rPr>
      </w:pPr>
      <w:r>
        <w:rPr>
          <w:rStyle w:val="23"/>
          <w:rFonts w:hint="eastAsia" w:ascii="宋体" w:hAnsi="宋体" w:cs="宋体"/>
          <w:b/>
          <w:bCs/>
          <w:sz w:val="24"/>
        </w:rPr>
        <w:t>注：以上材料均须加盖竞价供应商单位公章，并在网上竞价截止时间前一个工作日提交 “资格”要求的所有相关材料[竞价供应商</w:t>
      </w:r>
      <w:r>
        <w:rPr>
          <w:rFonts w:hint="eastAsia" w:ascii="宋体" w:hAnsi="宋体" w:cs="宋体"/>
          <w:b/>
          <w:bCs/>
          <w:sz w:val="24"/>
        </w:rPr>
        <w:t>可采用邮寄方式(拒绝采用同城达达送件方式)提交</w:t>
      </w:r>
      <w:r>
        <w:rPr>
          <w:rStyle w:val="23"/>
          <w:rFonts w:hint="eastAsia" w:ascii="宋体" w:hAnsi="宋体" w:cs="宋体"/>
          <w:b/>
          <w:bCs/>
          <w:sz w:val="24"/>
        </w:rPr>
        <w:t>]。未按以上要求提交报名材料的竞价供应商，将导致其提出的质疑或竞价资格被拒绝。</w:t>
      </w:r>
    </w:p>
    <w:p w14:paraId="55175CB5">
      <w:pPr>
        <w:spacing w:line="500" w:lineRule="exact"/>
        <w:ind w:firstLine="480" w:firstLineChars="20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10.报名须知</w:t>
      </w:r>
    </w:p>
    <w:p w14:paraId="71E0F862">
      <w:pPr>
        <w:tabs>
          <w:tab w:val="left" w:pos="4144"/>
        </w:tabs>
        <w:spacing w:line="480" w:lineRule="exact"/>
        <w:ind w:firstLine="480" w:firstLineChars="200"/>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(1)</w:t>
      </w:r>
      <w:r>
        <w:rPr>
          <w:rFonts w:hint="eastAsia" w:ascii="宋体" w:hAnsi="宋体" w:cs="宋体"/>
          <w:bCs/>
          <w:sz w:val="24"/>
        </w:rPr>
        <w:t xml:space="preserve"> </w:t>
      </w:r>
      <w:r>
        <w:rPr>
          <w:rFonts w:hint="eastAsia" w:ascii="宋体" w:hAnsi="宋体" w:cs="宋体"/>
          <w:bCs/>
          <w:color w:val="000000" w:themeColor="text1"/>
          <w:kern w:val="0"/>
          <w:sz w:val="24"/>
          <w14:textFill>
            <w14:solidFill>
              <w14:schemeClr w14:val="tx1"/>
            </w14:solidFill>
          </w14:textFill>
        </w:rPr>
        <w:t>福建国诚招标有限公司</w:t>
      </w:r>
      <w:r>
        <w:rPr>
          <w:rStyle w:val="23"/>
          <w:rFonts w:hint="eastAsia" w:ascii="宋体" w:hAnsi="宋体" w:cs="宋体"/>
          <w:color w:val="000000" w:themeColor="text1"/>
          <w:kern w:val="0"/>
          <w:sz w:val="24"/>
          <w14:textFill>
            <w14:solidFill>
              <w14:schemeClr w14:val="tx1"/>
            </w14:solidFill>
          </w14:textFill>
        </w:rPr>
        <w:t>将采购单位提出的采购需求在</w:t>
      </w:r>
      <w:r>
        <w:rPr>
          <w:rFonts w:hint="eastAsia" w:ascii="宋体" w:hAnsi="宋体" w:cs="宋体"/>
          <w:bCs/>
          <w:color w:val="000000"/>
          <w:sz w:val="24"/>
        </w:rPr>
        <w:t>工采通电子招投标交易平</w:t>
      </w:r>
      <w:r>
        <w:rPr>
          <w:rStyle w:val="23"/>
          <w:rFonts w:hint="eastAsia" w:ascii="宋体" w:hAnsi="宋体" w:cs="宋体"/>
          <w:color w:val="000000" w:themeColor="text1"/>
          <w:kern w:val="0"/>
          <w:sz w:val="24"/>
          <w14:textFill>
            <w14:solidFill>
              <w14:schemeClr w14:val="tx1"/>
            </w14:solidFill>
          </w14:textFill>
        </w:rPr>
        <w:t>台网站(</w:t>
      </w:r>
      <w:r>
        <w:rPr>
          <w:rStyle w:val="23"/>
          <w:rFonts w:ascii="宋体" w:hAnsi="宋体" w:cs="宋体"/>
          <w:color w:val="000000" w:themeColor="text1"/>
          <w:kern w:val="0"/>
          <w:sz w:val="24"/>
          <w14:textFill>
            <w14:solidFill>
              <w14:schemeClr w14:val="tx1"/>
            </w14:solidFill>
          </w14:textFill>
        </w:rPr>
        <w:t>https://easy-prt.com/home</w:t>
      </w:r>
      <w:r>
        <w:rPr>
          <w:rStyle w:val="23"/>
          <w:rFonts w:hint="eastAsia" w:ascii="宋体" w:hAnsi="宋体" w:cs="宋体"/>
          <w:color w:val="000000" w:themeColor="text1"/>
          <w:kern w:val="0"/>
          <w:sz w:val="24"/>
          <w14:textFill>
            <w14:solidFill>
              <w14:schemeClr w14:val="tx1"/>
            </w14:solidFill>
          </w14:textFill>
        </w:rPr>
        <w:t>)、福建省国资采购平台网站(https://ygcg.fjcqjy.com)、</w:t>
      </w:r>
      <w:r>
        <w:rPr>
          <w:rFonts w:hint="eastAsia" w:ascii="宋体" w:hAnsi="宋体" w:cs="宋体"/>
          <w:bCs/>
          <w:color w:val="000000" w:themeColor="text1"/>
          <w:kern w:val="0"/>
          <w:sz w:val="24"/>
          <w14:textFill>
            <w14:solidFill>
              <w14:schemeClr w14:val="tx1"/>
            </w14:solidFill>
          </w14:textFill>
        </w:rPr>
        <w:t>福建国诚招标有限公司</w:t>
      </w:r>
      <w:r>
        <w:rPr>
          <w:rStyle w:val="23"/>
          <w:rFonts w:hint="eastAsia" w:ascii="宋体" w:hAnsi="宋体" w:cs="宋体"/>
          <w:color w:val="000000" w:themeColor="text1"/>
          <w:kern w:val="0"/>
          <w:sz w:val="24"/>
          <w14:textFill>
            <w14:solidFill>
              <w14:schemeClr w14:val="tx1"/>
            </w14:solidFill>
          </w14:textFill>
        </w:rPr>
        <w:t>网站(http://www.fjgczb.com)上公告三个工作日。</w:t>
      </w:r>
    </w:p>
    <w:p w14:paraId="28A49110">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(2)竞价规则说明：</w:t>
      </w:r>
    </w:p>
    <w:p w14:paraId="13AF0CB9">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①网上竞价的报价时限为竞价起始时间后两个小时内，在报价截止时间前，报名且通过审核的竞价供应商可通过</w:t>
      </w:r>
      <w:r>
        <w:rPr>
          <w:rFonts w:hint="eastAsia" w:ascii="宋体" w:hAnsi="宋体" w:cs="宋体"/>
          <w:bCs/>
          <w:color w:val="000000" w:themeColor="text1"/>
          <w:kern w:val="0"/>
          <w:sz w:val="24"/>
          <w14:textFill>
            <w14:solidFill>
              <w14:schemeClr w14:val="tx1"/>
            </w14:solidFill>
          </w14:textFill>
        </w:rPr>
        <w:t>福建国诚招标有限公司</w:t>
      </w:r>
      <w:r>
        <w:rPr>
          <w:rStyle w:val="23"/>
          <w:rFonts w:hint="eastAsia" w:ascii="宋体" w:hAnsi="宋体" w:cs="宋体"/>
          <w:color w:val="000000" w:themeColor="text1"/>
          <w:kern w:val="0"/>
          <w:sz w:val="24"/>
          <w14:textFill>
            <w14:solidFill>
              <w14:schemeClr w14:val="tx1"/>
            </w14:solidFill>
          </w14:textFill>
        </w:rPr>
        <w:t>竞价平台多次参与竞价(不限报价次数，在规定时间内提交报价均可)。</w:t>
      </w:r>
    </w:p>
    <w:p w14:paraId="1E5A3C40">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②竞价供应商首次提交的报价须在本项目最高限价基础上下浮＞3%，否则</w:t>
      </w:r>
      <w:r>
        <w:rPr>
          <w:rStyle w:val="23"/>
          <w:rFonts w:hint="eastAsia" w:ascii="宋体" w:hAnsi="宋体" w:cs="宋体"/>
          <w:bCs/>
          <w:color w:val="000000" w:themeColor="text1"/>
          <w:kern w:val="0"/>
          <w:sz w:val="24"/>
          <w14:textFill>
            <w14:solidFill>
              <w14:schemeClr w14:val="tx1"/>
            </w14:solidFill>
          </w14:textFill>
        </w:rPr>
        <w:t>视为报价无效</w:t>
      </w:r>
      <w:r>
        <w:rPr>
          <w:rStyle w:val="23"/>
          <w:rFonts w:hint="eastAsia" w:ascii="宋体" w:hAnsi="宋体" w:cs="宋体"/>
          <w:color w:val="000000" w:themeColor="text1"/>
          <w:kern w:val="0"/>
          <w:sz w:val="24"/>
          <w14:textFill>
            <w14:solidFill>
              <w14:schemeClr w14:val="tx1"/>
            </w14:solidFill>
          </w14:textFill>
        </w:rPr>
        <w:t>。在报价时限内，竞价供应商多次报价的，报价金额必须小于自己上一次的报价金额，在报价时限内竞价供应商提交的最后一次报价作为该竞价供应商的最后报价。供应商在竞价平台提交的报价明显低于其他合格供应商的报价，有可能影响产品(货物)质量或不能诚信履约的，应要求其在半个小时内提供书面说明，必要时还应要求其一并提交有关证明材料；供应商不能证明其报价合理性的，</w:t>
      </w:r>
      <w:r>
        <w:rPr>
          <w:rFonts w:hint="eastAsia" w:ascii="宋体" w:hAnsi="宋体" w:cs="宋体"/>
          <w:bCs/>
          <w:color w:val="000000" w:themeColor="text1"/>
          <w:kern w:val="0"/>
          <w:sz w:val="24"/>
          <w14:textFill>
            <w14:solidFill>
              <w14:schemeClr w14:val="tx1"/>
            </w14:solidFill>
          </w14:textFill>
        </w:rPr>
        <w:t>视为无效报价。</w:t>
      </w:r>
    </w:p>
    <w:p w14:paraId="100F614E">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③在符合采购需求且报价有效的前提下，最后报价最低者成交，若最后报价相同的，则按竞价供应商提交的最后报价先后顺序确定成交竞价供应商，即提出该最后报价时间较早的作为成交竞价供应商。若出现上述结果均相同的，则采取随机抽取方式确定。</w:t>
      </w:r>
    </w:p>
    <w:p w14:paraId="2A7260E4">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④竞价供应商对每个项目合同包报价时都必须扫描上传有效的报价文件并加盖公章，未按要求扫描上传报价文件的</w:t>
      </w:r>
      <w:r>
        <w:rPr>
          <w:rStyle w:val="23"/>
          <w:rFonts w:hint="eastAsia" w:ascii="宋体" w:hAnsi="宋体" w:cs="宋体"/>
          <w:bCs/>
          <w:color w:val="000000" w:themeColor="text1"/>
          <w:kern w:val="0"/>
          <w:sz w:val="24"/>
          <w14:textFill>
            <w14:solidFill>
              <w14:schemeClr w14:val="tx1"/>
            </w14:solidFill>
          </w14:textFill>
        </w:rPr>
        <w:t>竞价无效</w:t>
      </w:r>
      <w:r>
        <w:rPr>
          <w:rStyle w:val="23"/>
          <w:rFonts w:hint="eastAsia" w:ascii="宋体" w:hAnsi="宋体" w:cs="宋体"/>
          <w:color w:val="000000" w:themeColor="text1"/>
          <w:kern w:val="0"/>
          <w:sz w:val="24"/>
          <w14:textFill>
            <w14:solidFill>
              <w14:schemeClr w14:val="tx1"/>
            </w14:solidFill>
          </w14:textFill>
        </w:rPr>
        <w:t>。电子报价文档具有法律效力。竞价供应商在竞价平台提交的最后一次报价与供应商最后一次上传的报价文件中的报价一览表总价不一致的，按照无效报价处理；</w:t>
      </w:r>
    </w:p>
    <w:p w14:paraId="52DA3C3A">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b/>
          <w:bCs/>
          <w:color w:val="000000" w:themeColor="text1"/>
          <w:kern w:val="0"/>
          <w:sz w:val="24"/>
          <w14:textFill>
            <w14:solidFill>
              <w14:schemeClr w14:val="tx1"/>
            </w14:solidFill>
          </w14:textFill>
        </w:rPr>
        <w:t>竞价供应商参与竞价即视为理解上述竞价规则，不得在竞价活动结束后对竞价规则提出异议。</w:t>
      </w:r>
    </w:p>
    <w:p w14:paraId="6F614904">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(3)竞价供应商自行承担所有参与报价的全部相关费用。</w:t>
      </w:r>
    </w:p>
    <w:p w14:paraId="09E308ED">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(4)竞价供应商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14:paraId="44510033">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(5)代理服务费按成交金额*1.5%，由成交竞价供应商支付。</w:t>
      </w:r>
    </w:p>
    <w:p w14:paraId="19B27048">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(6)有下列情形之一的，视为竞价供应商相互串通竞价:</w:t>
      </w:r>
    </w:p>
    <w:p w14:paraId="064ECF1C">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①不同竞价供应商的证明材料由同一单位或者个人编制；</w:t>
      </w:r>
    </w:p>
    <w:p w14:paraId="076EF5DD">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②不同竞价供应商委托同一单位或者个人办理竞价事宜；</w:t>
      </w:r>
    </w:p>
    <w:p w14:paraId="553B3315">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③不同竞价供应商的证明材料载明的项目管理成员为同一人；</w:t>
      </w:r>
    </w:p>
    <w:p w14:paraId="172D102F">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(7)参与本项投标的供应商若属于以下规定的关联企业情形的，不得同时参与本项目投标，否则互为关联企业的供应商投标均无效。情形如下：</w:t>
      </w:r>
    </w:p>
    <w:p w14:paraId="5E93B57E">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①一方直接或者间接持有另一方的股份总和达到25%以上；双方直接或者间接同为第三方所持有的股份达到25%以上。</w:t>
      </w:r>
    </w:p>
    <w:p w14:paraId="1F49B73A">
      <w:pPr>
        <w:spacing w:line="500" w:lineRule="exact"/>
        <w:ind w:firstLine="480" w:firstLineChars="200"/>
        <w:jc w:val="left"/>
        <w:rPr>
          <w:rStyle w:val="23"/>
          <w:rFonts w:ascii="宋体" w:hAnsi="宋体" w:cs="宋体"/>
          <w:bCs/>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②一方董事、监事或者高级管理人员(包括上市公司董事会秘书、经理、副经理、财务负责人和公司章程规定的其他人员)同时</w:t>
      </w:r>
      <w:r>
        <w:rPr>
          <w:rStyle w:val="23"/>
          <w:rFonts w:hint="eastAsia" w:ascii="宋体" w:hAnsi="宋体" w:cs="宋体"/>
          <w:color w:val="000000" w:themeColor="text1"/>
          <w:sz w:val="24"/>
          <w14:textFill>
            <w14:solidFill>
              <w14:schemeClr w14:val="tx1"/>
            </w14:solidFill>
          </w14:textFill>
        </w:rPr>
        <w:t>担任另一方的董事、监事或者高级管理人员。</w:t>
      </w:r>
    </w:p>
    <w:p w14:paraId="08F46240">
      <w:pPr>
        <w:spacing w:line="500" w:lineRule="exact"/>
        <w:ind w:firstLine="480" w:firstLineChars="200"/>
        <w:rPr>
          <w:rStyle w:val="23"/>
          <w:rFonts w:ascii="宋体" w:hAnsi="宋体" w:cs="宋体"/>
          <w:bCs/>
          <w:color w:val="000000" w:themeColor="text1"/>
          <w:sz w:val="24"/>
          <w14:textFill>
            <w14:solidFill>
              <w14:schemeClr w14:val="tx1"/>
            </w14:solidFill>
          </w14:textFill>
        </w:rPr>
      </w:pPr>
      <w:r>
        <w:rPr>
          <w:rStyle w:val="23"/>
          <w:rFonts w:hint="eastAsia" w:ascii="宋体" w:hAnsi="宋体" w:cs="宋体"/>
          <w:bCs/>
          <w:color w:val="000000" w:themeColor="text1"/>
          <w:sz w:val="24"/>
          <w14:textFill>
            <w14:solidFill>
              <w14:schemeClr w14:val="tx1"/>
            </w14:solidFill>
          </w14:textFill>
        </w:rPr>
        <w:t>11.报名方式</w:t>
      </w:r>
    </w:p>
    <w:p w14:paraId="75E7619F">
      <w:pPr>
        <w:pStyle w:val="46"/>
        <w:spacing w:before="0" w:beforeAutospacing="0" w:after="0" w:afterAutospacing="0" w:line="500" w:lineRule="exact"/>
        <w:ind w:firstLine="480" w:firstLineChars="200"/>
        <w:rPr>
          <w:rStyle w:val="23"/>
          <w:rFonts w:cs="宋体"/>
          <w:color w:val="000000" w:themeColor="text1"/>
          <w14:textFill>
            <w14:solidFill>
              <w14:schemeClr w14:val="tx1"/>
            </w14:solidFill>
          </w14:textFill>
        </w:rPr>
      </w:pPr>
      <w:r>
        <w:rPr>
          <w:rStyle w:val="23"/>
          <w:rFonts w:hint="eastAsia" w:cs="宋体"/>
          <w:color w:val="000000" w:themeColor="text1"/>
          <w14:textFill>
            <w14:solidFill>
              <w14:schemeClr w14:val="tx1"/>
            </w14:solidFill>
          </w14:textFill>
        </w:rPr>
        <w:t>(1)</w:t>
      </w:r>
      <w:r>
        <w:rPr>
          <w:rFonts w:hint="eastAsia" w:cs="宋体"/>
          <w:color w:val="000000" w:themeColor="text1"/>
          <w14:textFill>
            <w14:solidFill>
              <w14:schemeClr w14:val="tx1"/>
            </w14:solidFill>
          </w14:textFill>
        </w:rPr>
        <w:t>报名的潜在竞价供应商，须</w:t>
      </w:r>
      <w:r>
        <w:rPr>
          <w:rFonts w:hint="eastAsia" w:cs="宋体"/>
          <w:color w:val="FF0000"/>
        </w:rPr>
        <w:t>于[2026年</w:t>
      </w:r>
      <w:r>
        <w:rPr>
          <w:rFonts w:hint="eastAsia" w:cs="宋体"/>
          <w:color w:val="FF0000"/>
          <w:lang w:val="en-US" w:eastAsia="zh-CN"/>
        </w:rPr>
        <w:t>5</w:t>
      </w:r>
      <w:r>
        <w:rPr>
          <w:rFonts w:hint="eastAsia" w:cs="宋体"/>
          <w:color w:val="FF0000"/>
        </w:rPr>
        <w:t>月</w:t>
      </w:r>
      <w:r>
        <w:rPr>
          <w:rFonts w:hint="eastAsia" w:cs="宋体"/>
          <w:color w:val="FF0000"/>
          <w:lang w:val="en-US" w:eastAsia="zh-CN"/>
        </w:rPr>
        <w:t>11</w:t>
      </w:r>
      <w:r>
        <w:rPr>
          <w:rFonts w:hint="eastAsia" w:cs="宋体"/>
          <w:color w:val="FF0000"/>
        </w:rPr>
        <w:t>日至2026年</w:t>
      </w:r>
      <w:r>
        <w:rPr>
          <w:rFonts w:hint="eastAsia" w:cs="宋体"/>
          <w:color w:val="FF0000"/>
          <w:lang w:val="en-US" w:eastAsia="zh-CN"/>
        </w:rPr>
        <w:t>5</w:t>
      </w:r>
      <w:r>
        <w:rPr>
          <w:rFonts w:hint="eastAsia" w:cs="宋体"/>
          <w:color w:val="FF0000"/>
        </w:rPr>
        <w:t>月</w:t>
      </w:r>
      <w:r>
        <w:rPr>
          <w:rFonts w:hint="eastAsia" w:cs="宋体"/>
          <w:color w:val="FF0000"/>
          <w:lang w:val="en-US" w:eastAsia="zh-CN"/>
        </w:rPr>
        <w:t>14</w:t>
      </w:r>
      <w:r>
        <w:rPr>
          <w:rFonts w:hint="eastAsia" w:cs="宋体"/>
          <w:color w:val="FF0000"/>
        </w:rPr>
        <w:t>日]</w:t>
      </w:r>
      <w:r>
        <w:rPr>
          <w:rStyle w:val="23"/>
          <w:rFonts w:hint="eastAsia" w:cs="宋体"/>
          <w:color w:val="000000" w:themeColor="text1"/>
          <w14:textFill>
            <w14:solidFill>
              <w14:schemeClr w14:val="tx1"/>
            </w14:solidFill>
          </w14:textFill>
        </w:rPr>
        <w:t>，[每天9:00到11:30，14:30到17:00，法定节假日除外] (北京时间)按网上竞价文件“第三章 证明材料格式”要求并在网上竞价报名截止时间前递交相关证明材料</w:t>
      </w:r>
      <w:r>
        <w:rPr>
          <w:rStyle w:val="23"/>
          <w:rFonts w:hint="eastAsia" w:cs="宋体"/>
          <w:b/>
          <w:bCs/>
          <w:color w:val="000000" w:themeColor="text1"/>
          <w14:textFill>
            <w14:solidFill>
              <w14:schemeClr w14:val="tx1"/>
            </w14:solidFill>
          </w14:textFill>
        </w:rPr>
        <w:t>[竞价供应商</w:t>
      </w:r>
      <w:r>
        <w:rPr>
          <w:rFonts w:hint="eastAsia" w:cs="宋体"/>
          <w:b/>
          <w:bCs/>
        </w:rPr>
        <w:t>可采用邮寄方式(拒绝采用同城达达送件方式)提交</w:t>
      </w:r>
      <w:r>
        <w:rPr>
          <w:rStyle w:val="23"/>
          <w:rFonts w:hint="eastAsia" w:cs="宋体"/>
          <w:b/>
          <w:bCs/>
          <w:color w:val="000000" w:themeColor="text1"/>
          <w14:textFill>
            <w14:solidFill>
              <w14:schemeClr w14:val="tx1"/>
            </w14:solidFill>
          </w14:textFill>
        </w:rPr>
        <w:t>]</w:t>
      </w:r>
      <w:r>
        <w:rPr>
          <w:rStyle w:val="23"/>
          <w:rFonts w:hint="eastAsia" w:cs="宋体"/>
          <w:color w:val="000000" w:themeColor="text1"/>
          <w14:textFill>
            <w14:solidFill>
              <w14:schemeClr w14:val="tx1"/>
            </w14:solidFill>
          </w14:textFill>
        </w:rPr>
        <w:t>，未按以上要求提交报名材料的供应商，将导致其竞价资格被拒绝。</w:t>
      </w:r>
    </w:p>
    <w:p w14:paraId="79CDA8BF">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(2)报名地址：</w:t>
      </w:r>
      <w:r>
        <w:rPr>
          <w:rFonts w:hint="eastAsia" w:ascii="宋体" w:hAnsi="宋体" w:cs="宋体"/>
          <w:bCs/>
          <w:color w:val="000000" w:themeColor="text1"/>
          <w:sz w:val="24"/>
          <w14:textFill>
            <w14:solidFill>
              <w14:schemeClr w14:val="tx1"/>
            </w14:solidFill>
          </w14:textFill>
        </w:rPr>
        <w:t>福建国诚招标有限公司</w:t>
      </w:r>
      <w:r>
        <w:rPr>
          <w:rFonts w:hint="eastAsia" w:ascii="宋体" w:hAnsi="宋体" w:cs="宋体"/>
          <w:bCs/>
          <w:sz w:val="24"/>
        </w:rPr>
        <w:t>(</w:t>
      </w:r>
      <w:r>
        <w:rPr>
          <w:rFonts w:hint="eastAsia" w:ascii="宋体" w:hAnsi="宋体" w:cs="宋体"/>
          <w:bCs/>
          <w:color w:val="000000" w:themeColor="text1"/>
          <w:sz w:val="24"/>
          <w14:textFill>
            <w14:solidFill>
              <w14:schemeClr w14:val="tx1"/>
            </w14:solidFill>
          </w14:textFill>
        </w:rPr>
        <w:t>福州市古田路107号中美大厦24层</w:t>
      </w:r>
      <w:r>
        <w:rPr>
          <w:rFonts w:hint="eastAsia" w:ascii="宋体" w:hAnsi="宋体" w:cs="宋体"/>
          <w:bCs/>
          <w:sz w:val="24"/>
        </w:rPr>
        <w:t>)。</w:t>
      </w:r>
    </w:p>
    <w:p w14:paraId="39A050E7">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(3)</w:t>
      </w:r>
      <w:r>
        <w:rPr>
          <w:rStyle w:val="23"/>
          <w:rFonts w:hint="eastAsia" w:ascii="宋体" w:hAnsi="宋体" w:cs="宋体"/>
          <w:color w:val="000000" w:themeColor="text1"/>
          <w:kern w:val="0"/>
          <w:sz w:val="24"/>
          <w14:textFill>
            <w14:solidFill>
              <w14:schemeClr w14:val="tx1"/>
            </w14:solidFill>
          </w14:textFill>
        </w:rPr>
        <w:t>竞价供应商在</w:t>
      </w:r>
      <w:r>
        <w:rPr>
          <w:rFonts w:hint="eastAsia" w:ascii="宋体" w:hAnsi="宋体" w:cs="宋体"/>
          <w:bCs/>
          <w:color w:val="000000" w:themeColor="text1"/>
          <w:kern w:val="0"/>
          <w:sz w:val="24"/>
          <w14:textFill>
            <w14:solidFill>
              <w14:schemeClr w14:val="tx1"/>
            </w14:solidFill>
          </w14:textFill>
        </w:rPr>
        <w:t>福建国诚招标有限公司</w:t>
      </w:r>
      <w:r>
        <w:rPr>
          <w:rStyle w:val="23"/>
          <w:rFonts w:hint="eastAsia" w:ascii="宋体" w:hAnsi="宋体" w:cs="宋体"/>
          <w:color w:val="000000" w:themeColor="text1"/>
          <w:kern w:val="0"/>
          <w:sz w:val="24"/>
          <w14:textFill>
            <w14:solidFill>
              <w14:schemeClr w14:val="tx1"/>
            </w14:solidFill>
          </w14:textFill>
        </w:rPr>
        <w:t>网上竞价系统(http://115.28.8.36/)进行供应商注册、报名、竞价投标。</w:t>
      </w:r>
    </w:p>
    <w:p w14:paraId="32FB3BF6">
      <w:pPr>
        <w:spacing w:line="500" w:lineRule="exact"/>
        <w:ind w:firstLine="480" w:firstLineChars="200"/>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(4)</w:t>
      </w:r>
      <w:r>
        <w:rPr>
          <w:rStyle w:val="23"/>
          <w:rFonts w:hint="eastAsia" w:ascii="宋体" w:hAnsi="宋体" w:cs="宋体"/>
          <w:color w:val="000000" w:themeColor="text1"/>
          <w:kern w:val="0"/>
          <w:sz w:val="24"/>
          <w14:textFill>
            <w14:solidFill>
              <w14:schemeClr w14:val="tx1"/>
            </w14:solidFill>
          </w14:textFill>
        </w:rPr>
        <w:t>证明材料审核通过后方可进行相应网上竞价项目的竞价活动。</w:t>
      </w:r>
    </w:p>
    <w:p w14:paraId="68A0DC5F">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12.质疑：</w:t>
      </w:r>
    </w:p>
    <w:p w14:paraId="2E7DE36E">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接收质疑函的方式：现场方式，纸质接收</w:t>
      </w:r>
    </w:p>
    <w:p w14:paraId="1590111C">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联系部门：办公室</w:t>
      </w:r>
    </w:p>
    <w:p w14:paraId="7611AACA">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联系电话和通讯地址：0591-83393307，福州市古田路107号中美大厦24层福建国诚招标有限公司。</w:t>
      </w:r>
    </w:p>
    <w:p w14:paraId="723F3353">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w:t>
      </w:r>
    </w:p>
    <w:p w14:paraId="51E29BD9">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(1)供应商提出质疑时，应提交质疑函和必要的证明材料。</w:t>
      </w:r>
    </w:p>
    <w:p w14:paraId="22941EC9">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D575BB8">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(3)质疑供应商若对项目的某一分包进行质疑，质疑函中应列明具体分包号。</w:t>
      </w:r>
    </w:p>
    <w:p w14:paraId="1CC37CED">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(4)质疑函的质疑事项应具体、明确，并有必要的事实依据和法律依据。</w:t>
      </w:r>
    </w:p>
    <w:p w14:paraId="331888AA">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(5)质疑函的质疑请求应与质疑事项相关。</w:t>
      </w:r>
    </w:p>
    <w:p w14:paraId="7AE6F3E6">
      <w:pPr>
        <w:spacing w:line="500" w:lineRule="exact"/>
        <w:ind w:firstLine="480" w:firstLineChars="200"/>
        <w:rPr>
          <w:rStyle w:val="23"/>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62EED942">
      <w:pPr>
        <w:spacing w:line="500" w:lineRule="exact"/>
        <w:jc w:val="left"/>
        <w:textAlignment w:val="auto"/>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br w:type="page"/>
      </w:r>
    </w:p>
    <w:p w14:paraId="34F32518">
      <w:pPr>
        <w:spacing w:line="500" w:lineRule="exact"/>
        <w:jc w:val="center"/>
        <w:outlineLvl w:val="1"/>
        <w:rPr>
          <w:rStyle w:val="23"/>
          <w:rFonts w:ascii="宋体" w:hAnsi="宋体" w:cs="宋体"/>
          <w:b/>
          <w:color w:val="000000" w:themeColor="text1"/>
          <w:kern w:val="0"/>
          <w:sz w:val="30"/>
          <w:szCs w:val="30"/>
          <w14:textFill>
            <w14:solidFill>
              <w14:schemeClr w14:val="tx1"/>
            </w14:solidFill>
          </w14:textFill>
        </w:rPr>
      </w:pPr>
      <w:bookmarkStart w:id="2" w:name="_Toc97708364"/>
      <w:bookmarkStart w:id="3" w:name="_Toc10667"/>
      <w:r>
        <w:rPr>
          <w:rStyle w:val="23"/>
          <w:rFonts w:hint="eastAsia" w:ascii="宋体" w:hAnsi="宋体" w:cs="宋体"/>
          <w:b/>
          <w:color w:val="000000" w:themeColor="text1"/>
          <w:kern w:val="0"/>
          <w:sz w:val="30"/>
          <w:szCs w:val="30"/>
          <w14:textFill>
            <w14:solidFill>
              <w14:schemeClr w14:val="tx1"/>
            </w14:solidFill>
          </w14:textFill>
        </w:rPr>
        <w:t>第二章 网上竞价内容及要求</w:t>
      </w:r>
      <w:bookmarkEnd w:id="2"/>
      <w:bookmarkEnd w:id="3"/>
    </w:p>
    <w:p w14:paraId="1FD37B93">
      <w:pPr>
        <w:snapToGrid w:val="0"/>
        <w:spacing w:line="500" w:lineRule="exact"/>
        <w:ind w:firstLine="470" w:firstLineChars="196"/>
        <w:rPr>
          <w:rFonts w:ascii="宋体" w:hAnsi="宋体" w:cs="宋体"/>
          <w:b/>
          <w:bCs/>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一、项目概述</w:t>
      </w:r>
      <w:r>
        <w:rPr>
          <w:rFonts w:hint="eastAsia" w:ascii="宋体" w:hAnsi="宋体" w:cs="宋体"/>
          <w:b/>
          <w:bCs/>
          <w:color w:val="000000"/>
          <w:kern w:val="0"/>
          <w:sz w:val="24"/>
        </w:rPr>
        <w:t>：</w:t>
      </w:r>
    </w:p>
    <w:p w14:paraId="612AA6FA">
      <w:pPr>
        <w:tabs>
          <w:tab w:val="left" w:pos="0"/>
        </w:tabs>
        <w:adjustRightInd w:val="0"/>
        <w:spacing w:line="500" w:lineRule="exact"/>
        <w:ind w:firstLine="480" w:firstLineChars="200"/>
        <w:rPr>
          <w:rStyle w:val="23"/>
          <w:rFonts w:hint="eastAsia" w:ascii="宋体" w:hAnsi="宋体" w:cs="宋体"/>
          <w:bCs/>
          <w:color w:val="000000" w:themeColor="text1"/>
          <w:sz w:val="24"/>
          <w14:textFill>
            <w14:solidFill>
              <w14:schemeClr w14:val="tx1"/>
            </w14:solidFill>
          </w14:textFill>
        </w:rPr>
      </w:pPr>
      <w:r>
        <w:rPr>
          <w:rStyle w:val="23"/>
          <w:rFonts w:hint="eastAsia" w:ascii="宋体" w:hAnsi="宋体" w:cs="宋体"/>
          <w:bCs/>
          <w:color w:val="000000" w:themeColor="text1"/>
          <w:sz w:val="24"/>
          <w14:textFill>
            <w14:solidFill>
              <w14:schemeClr w14:val="tx1"/>
            </w14:solidFill>
          </w14:textFill>
        </w:rPr>
        <w:t>1、根据福建省教育厅《2026年职业教育省级教学成果奖评审工作安排（预通知）》等相关文件要求，学校组织专家对我校申报的教学成果项目开展评审工作。经专家材料审阅、项目汇报、现场答辩、专家评分等环节，我院智能制造专业群申报的“区校园企”联合体共建智能制造类高技能实战人才育人体系的实践探索(校级遴选申报名称)”项目拟推荐2026年福建省级教学成果奖申报。</w:t>
      </w:r>
    </w:p>
    <w:p w14:paraId="1174A936">
      <w:pPr>
        <w:tabs>
          <w:tab w:val="left" w:pos="0"/>
        </w:tabs>
        <w:adjustRightInd w:val="0"/>
        <w:spacing w:line="500" w:lineRule="exact"/>
        <w:ind w:firstLine="480" w:firstLineChars="200"/>
        <w:rPr>
          <w:rStyle w:val="23"/>
          <w:rFonts w:ascii="宋体" w:hAnsi="宋体" w:cs="宋体"/>
          <w:bCs/>
          <w:color w:val="000000" w:themeColor="text1"/>
          <w:sz w:val="24"/>
          <w14:textFill>
            <w14:solidFill>
              <w14:schemeClr w14:val="tx1"/>
            </w14:solidFill>
          </w14:textFill>
        </w:rPr>
      </w:pPr>
      <w:r>
        <w:rPr>
          <w:rStyle w:val="23"/>
          <w:rFonts w:hint="eastAsia" w:ascii="宋体" w:hAnsi="宋体" w:cs="宋体"/>
          <w:bCs/>
          <w:color w:val="000000" w:themeColor="text1"/>
          <w:sz w:val="24"/>
          <w14:textFill>
            <w14:solidFill>
              <w14:schemeClr w14:val="tx1"/>
            </w14:solidFill>
          </w14:textFill>
        </w:rPr>
        <w:t>为充分展现我院智能制造专业群申报项目的核心亮点、实践成效和推广价值，进一步优化申报材料呈现形式，提升申报竞争力，确保项目在评审中脱颖而出，拟采购成果奖培育建设和视频拍摄等相关服务，通过专业的策划、拍摄和制作，全面、生动、直观地展现项目的实施过程、创新点及实践成果。。</w:t>
      </w:r>
    </w:p>
    <w:p w14:paraId="1C0813F3">
      <w:pPr>
        <w:tabs>
          <w:tab w:val="left" w:pos="0"/>
        </w:tabs>
        <w:adjustRightInd w:val="0"/>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2、报价要求：</w:t>
      </w:r>
    </w:p>
    <w:p w14:paraId="3A9A5F96">
      <w:pPr>
        <w:tabs>
          <w:tab w:val="left" w:pos="0"/>
        </w:tabs>
        <w:adjustRightInd w:val="0"/>
        <w:spacing w:line="500" w:lineRule="exact"/>
        <w:ind w:firstLine="480" w:firstLineChars="200"/>
        <w:rPr>
          <w:rStyle w:val="23"/>
          <w:rFonts w:ascii="宋体" w:hAnsi="宋体" w:cs="宋体"/>
          <w:b/>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2.1竞价供应商对</w:t>
      </w:r>
      <w:r>
        <w:rPr>
          <w:rFonts w:hint="eastAsia" w:cs="宋体" w:asciiTheme="majorEastAsia" w:hAnsiTheme="majorEastAsia" w:eastAsiaTheme="majorEastAsia"/>
          <w:bCs/>
          <w:sz w:val="24"/>
        </w:rPr>
        <w:t>每个品目的单价报价最多</w:t>
      </w:r>
      <w:r>
        <w:rPr>
          <w:rFonts w:hint="eastAsia" w:ascii="宋体" w:hAnsi="宋体"/>
          <w:color w:val="000000"/>
          <w:sz w:val="24"/>
        </w:rPr>
        <w:t>保留小数点后2位数，否则按无效报价处理。</w:t>
      </w:r>
    </w:p>
    <w:p w14:paraId="7468C08F">
      <w:pPr>
        <w:tabs>
          <w:tab w:val="left" w:pos="0"/>
        </w:tabs>
        <w:adjustRightInd w:val="0"/>
        <w:spacing w:line="500" w:lineRule="exact"/>
        <w:ind w:firstLine="480" w:firstLineChars="200"/>
        <w:rPr>
          <w:rStyle w:val="23"/>
          <w:rFonts w:hint="eastAsia" w:ascii="宋体" w:hAnsi="宋体" w:cs="宋体"/>
          <w:b/>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2.2竞价供应商</w:t>
      </w:r>
      <w:r>
        <w:rPr>
          <w:rFonts w:hint="eastAsia" w:ascii="宋体" w:hAnsi="宋体"/>
          <w:color w:val="000000"/>
          <w:sz w:val="24"/>
        </w:rPr>
        <w:t>超过</w:t>
      </w:r>
      <w:r>
        <w:rPr>
          <w:rFonts w:hint="eastAsia" w:ascii="宋体" w:hAnsi="宋体" w:cs="宋体"/>
          <w:b/>
          <w:bCs/>
          <w:color w:val="000000"/>
          <w:kern w:val="0"/>
          <w:sz w:val="24"/>
          <w:lang w:bidi="ar"/>
        </w:rPr>
        <w:t>最高限价</w:t>
      </w:r>
      <w:r>
        <w:rPr>
          <w:rFonts w:hint="eastAsia" w:ascii="宋体" w:hAnsi="宋体" w:cs="宋体"/>
          <w:sz w:val="24"/>
        </w:rPr>
        <w:t>或</w:t>
      </w:r>
      <w:r>
        <w:rPr>
          <w:rFonts w:hint="eastAsia" w:ascii="宋体" w:hAnsi="宋体" w:cs="宋体"/>
          <w:b/>
          <w:bCs/>
          <w:color w:val="000000"/>
          <w:kern w:val="0"/>
          <w:sz w:val="24"/>
          <w:lang w:bidi="ar"/>
        </w:rPr>
        <w:t>最高单价限价</w:t>
      </w:r>
      <w:r>
        <w:rPr>
          <w:rFonts w:hint="eastAsia" w:ascii="宋体" w:hAnsi="宋体"/>
          <w:color w:val="000000"/>
          <w:sz w:val="24"/>
        </w:rPr>
        <w:t>的报价为无效报价。</w:t>
      </w:r>
    </w:p>
    <w:p w14:paraId="366BFC92">
      <w:pPr>
        <w:tabs>
          <w:tab w:val="left" w:pos="0"/>
        </w:tabs>
        <w:adjustRightInd w:val="0"/>
        <w:spacing w:line="500" w:lineRule="exact"/>
        <w:ind w:firstLine="480" w:firstLineChars="200"/>
        <w:rPr>
          <w:rStyle w:val="23"/>
          <w:rFonts w:ascii="宋体" w:hAnsi="宋体" w:cs="宋体"/>
          <w:b/>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二、技术服务要求：</w:t>
      </w:r>
    </w:p>
    <w:p w14:paraId="219DC130">
      <w:pPr>
        <w:spacing w:line="520" w:lineRule="exact"/>
        <w:ind w:firstLine="480" w:firstLineChars="200"/>
        <w:rPr>
          <w:rFonts w:ascii="宋体" w:hAnsi="宋体" w:cs="宋体"/>
          <w:sz w:val="24"/>
          <w:szCs w:val="20"/>
        </w:rPr>
      </w:pPr>
      <w:r>
        <w:rPr>
          <w:rFonts w:hint="eastAsia" w:ascii="宋体" w:hAnsi="宋体" w:cs="宋体"/>
          <w:b/>
          <w:bCs/>
          <w:sz w:val="24"/>
        </w:rPr>
        <w:t>采购需求</w:t>
      </w:r>
    </w:p>
    <w:tbl>
      <w:tblPr>
        <w:tblStyle w:val="1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7"/>
        <w:gridCol w:w="2613"/>
        <w:gridCol w:w="2442"/>
        <w:gridCol w:w="756"/>
        <w:gridCol w:w="877"/>
        <w:gridCol w:w="1241"/>
        <w:gridCol w:w="1263"/>
      </w:tblGrid>
      <w:tr w14:paraId="1D060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trPr>
        <w:tc>
          <w:tcPr>
            <w:tcW w:w="376" w:type="pct"/>
            <w:vAlign w:val="center"/>
          </w:tcPr>
          <w:p w14:paraId="2A6A0DC4">
            <w:pPr>
              <w:jc w:val="center"/>
              <w:rPr>
                <w:rFonts w:hint="eastAsia" w:ascii="宋体" w:hAnsi="宋体" w:eastAsia="宋体" w:cs="宋体"/>
                <w:b/>
                <w:sz w:val="24"/>
              </w:rPr>
            </w:pPr>
            <w:r>
              <w:rPr>
                <w:rFonts w:hint="eastAsia" w:ascii="宋体" w:hAnsi="宋体" w:eastAsia="宋体" w:cs="宋体"/>
                <w:b/>
                <w:sz w:val="24"/>
              </w:rPr>
              <w:t>序号</w:t>
            </w:r>
          </w:p>
        </w:tc>
        <w:tc>
          <w:tcPr>
            <w:tcW w:w="1314" w:type="pct"/>
            <w:vAlign w:val="center"/>
          </w:tcPr>
          <w:p w14:paraId="467C92E0">
            <w:pPr>
              <w:jc w:val="center"/>
              <w:rPr>
                <w:rFonts w:hint="eastAsia" w:ascii="宋体" w:hAnsi="宋体" w:eastAsia="宋体" w:cs="宋体"/>
                <w:b/>
                <w:sz w:val="24"/>
              </w:rPr>
            </w:pPr>
            <w:r>
              <w:rPr>
                <w:rFonts w:hint="eastAsia" w:ascii="宋体" w:hAnsi="宋体" w:eastAsia="宋体" w:cs="宋体"/>
                <w:b/>
                <w:sz w:val="24"/>
              </w:rPr>
              <w:t>商品名称</w:t>
            </w:r>
          </w:p>
        </w:tc>
        <w:tc>
          <w:tcPr>
            <w:tcW w:w="1228" w:type="pct"/>
            <w:vAlign w:val="center"/>
          </w:tcPr>
          <w:p w14:paraId="5AAA23F6">
            <w:pPr>
              <w:jc w:val="center"/>
              <w:rPr>
                <w:rFonts w:hint="eastAsia" w:ascii="宋体" w:hAnsi="宋体" w:eastAsia="宋体" w:cs="宋体"/>
                <w:b/>
                <w:sz w:val="24"/>
              </w:rPr>
            </w:pPr>
            <w:r>
              <w:rPr>
                <w:rFonts w:hint="eastAsia" w:ascii="宋体" w:hAnsi="宋体" w:eastAsia="宋体" w:cs="宋体"/>
                <w:b/>
                <w:sz w:val="24"/>
              </w:rPr>
              <w:t>规格型号</w:t>
            </w:r>
          </w:p>
        </w:tc>
        <w:tc>
          <w:tcPr>
            <w:tcW w:w="380" w:type="pct"/>
            <w:vAlign w:val="center"/>
          </w:tcPr>
          <w:p w14:paraId="6EA2AEA1">
            <w:pPr>
              <w:jc w:val="center"/>
              <w:rPr>
                <w:rFonts w:hint="eastAsia" w:ascii="宋体" w:hAnsi="宋体" w:eastAsia="宋体" w:cs="宋体"/>
                <w:b/>
                <w:sz w:val="24"/>
              </w:rPr>
            </w:pPr>
            <w:r>
              <w:rPr>
                <w:rFonts w:hint="eastAsia" w:ascii="宋体" w:hAnsi="宋体" w:eastAsia="宋体" w:cs="宋体"/>
                <w:b/>
                <w:sz w:val="24"/>
              </w:rPr>
              <w:t>数量</w:t>
            </w:r>
          </w:p>
        </w:tc>
        <w:tc>
          <w:tcPr>
            <w:tcW w:w="441" w:type="pct"/>
            <w:vAlign w:val="center"/>
          </w:tcPr>
          <w:p w14:paraId="1564E65D">
            <w:pPr>
              <w:jc w:val="center"/>
              <w:rPr>
                <w:rFonts w:hint="eastAsia" w:ascii="宋体" w:hAnsi="宋体" w:eastAsia="宋体" w:cs="宋体"/>
                <w:b/>
                <w:sz w:val="24"/>
              </w:rPr>
            </w:pPr>
            <w:r>
              <w:rPr>
                <w:rFonts w:hint="eastAsia" w:ascii="宋体" w:hAnsi="宋体" w:eastAsia="宋体" w:cs="宋体"/>
                <w:b/>
                <w:sz w:val="24"/>
              </w:rPr>
              <w:t>单位</w:t>
            </w:r>
          </w:p>
        </w:tc>
        <w:tc>
          <w:tcPr>
            <w:tcW w:w="624" w:type="pct"/>
            <w:vAlign w:val="center"/>
          </w:tcPr>
          <w:p w14:paraId="7C276218">
            <w:pPr>
              <w:jc w:val="center"/>
              <w:rPr>
                <w:rFonts w:hint="eastAsia" w:ascii="宋体" w:hAnsi="宋体" w:eastAsia="宋体" w:cs="宋体"/>
                <w:b/>
                <w:sz w:val="24"/>
              </w:rPr>
            </w:pPr>
            <w:r>
              <w:rPr>
                <w:rFonts w:hint="eastAsia" w:ascii="宋体" w:hAnsi="宋体" w:eastAsia="宋体" w:cs="宋体"/>
                <w:b/>
                <w:sz w:val="24"/>
              </w:rPr>
              <w:t>预算单价（元）</w:t>
            </w:r>
          </w:p>
        </w:tc>
        <w:tc>
          <w:tcPr>
            <w:tcW w:w="634" w:type="pct"/>
            <w:vAlign w:val="center"/>
          </w:tcPr>
          <w:p w14:paraId="34E93BFE">
            <w:pPr>
              <w:jc w:val="center"/>
              <w:rPr>
                <w:rFonts w:hint="eastAsia" w:ascii="宋体" w:hAnsi="宋体" w:eastAsia="宋体" w:cs="宋体"/>
                <w:b/>
                <w:sz w:val="24"/>
              </w:rPr>
            </w:pPr>
            <w:r>
              <w:rPr>
                <w:rFonts w:hint="eastAsia" w:ascii="宋体" w:hAnsi="宋体" w:eastAsia="宋体" w:cs="宋体"/>
                <w:b/>
                <w:sz w:val="24"/>
              </w:rPr>
              <w:t>预算合计（元）</w:t>
            </w:r>
          </w:p>
        </w:tc>
      </w:tr>
      <w:tr w14:paraId="3384D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trPr>
        <w:tc>
          <w:tcPr>
            <w:tcW w:w="376" w:type="pct"/>
            <w:vAlign w:val="center"/>
          </w:tcPr>
          <w:p w14:paraId="70EABF28">
            <w:pPr>
              <w:jc w:val="center"/>
              <w:rPr>
                <w:rFonts w:hint="eastAsia" w:ascii="宋体" w:hAnsi="宋体" w:eastAsia="宋体" w:cs="宋体"/>
                <w:b/>
                <w:sz w:val="24"/>
              </w:rPr>
            </w:pPr>
            <w:r>
              <w:rPr>
                <w:rFonts w:hint="eastAsia" w:ascii="宋体" w:hAnsi="宋体" w:eastAsia="宋体" w:cs="宋体"/>
                <w:b/>
                <w:sz w:val="24"/>
              </w:rPr>
              <w:t>1</w:t>
            </w:r>
          </w:p>
        </w:tc>
        <w:tc>
          <w:tcPr>
            <w:tcW w:w="1314" w:type="pct"/>
            <w:vAlign w:val="center"/>
          </w:tcPr>
          <w:p w14:paraId="5798191F">
            <w:pPr>
              <w:jc w:val="center"/>
              <w:rPr>
                <w:rFonts w:hint="eastAsia" w:ascii="宋体" w:hAnsi="宋体" w:eastAsia="宋体" w:cs="宋体"/>
                <w:sz w:val="24"/>
              </w:rPr>
            </w:pPr>
            <w:r>
              <w:rPr>
                <w:rFonts w:hint="eastAsia" w:ascii="宋体" w:hAnsi="宋体" w:eastAsia="宋体" w:cs="宋体"/>
                <w:sz w:val="24"/>
                <w:lang w:val="en-US" w:eastAsia="zh-CN"/>
              </w:rPr>
              <w:t>专家辅导</w:t>
            </w:r>
          </w:p>
        </w:tc>
        <w:tc>
          <w:tcPr>
            <w:tcW w:w="1228" w:type="pct"/>
            <w:vAlign w:val="center"/>
          </w:tcPr>
          <w:p w14:paraId="47314162">
            <w:pPr>
              <w:jc w:val="center"/>
              <w:rPr>
                <w:rFonts w:hint="eastAsia" w:ascii="宋体" w:hAnsi="宋体" w:eastAsia="宋体" w:cs="宋体"/>
                <w:sz w:val="24"/>
                <w:lang w:val="en-US" w:eastAsia="zh-CN"/>
              </w:rPr>
            </w:pPr>
            <w:r>
              <w:rPr>
                <w:rFonts w:hint="eastAsia" w:ascii="宋体" w:hAnsi="宋体" w:eastAsia="宋体" w:cs="宋体"/>
                <w:sz w:val="24"/>
                <w:lang w:val="en-US" w:eastAsia="zh-CN"/>
              </w:rPr>
              <w:t>一对一</w:t>
            </w:r>
          </w:p>
        </w:tc>
        <w:tc>
          <w:tcPr>
            <w:tcW w:w="380" w:type="pct"/>
            <w:vAlign w:val="center"/>
          </w:tcPr>
          <w:p w14:paraId="18F23FA6">
            <w:pPr>
              <w:jc w:val="center"/>
              <w:rPr>
                <w:rFonts w:hint="eastAsia" w:ascii="宋体" w:hAnsi="宋体" w:eastAsia="宋体" w:cs="宋体"/>
                <w:sz w:val="24"/>
                <w:lang w:val="en-US" w:eastAsia="zh-CN"/>
              </w:rPr>
            </w:pPr>
            <w:r>
              <w:rPr>
                <w:rFonts w:hint="eastAsia" w:ascii="宋体" w:hAnsi="宋体" w:eastAsia="宋体" w:cs="宋体"/>
                <w:sz w:val="24"/>
                <w:lang w:val="en-US" w:eastAsia="zh-CN"/>
              </w:rPr>
              <w:t>4</w:t>
            </w:r>
          </w:p>
        </w:tc>
        <w:tc>
          <w:tcPr>
            <w:tcW w:w="441" w:type="pct"/>
            <w:vAlign w:val="center"/>
          </w:tcPr>
          <w:p w14:paraId="6E988082">
            <w:pPr>
              <w:jc w:val="center"/>
              <w:rPr>
                <w:rFonts w:hint="eastAsia" w:ascii="宋体" w:hAnsi="宋体" w:eastAsia="宋体" w:cs="宋体"/>
                <w:sz w:val="24"/>
                <w:lang w:val="en-US" w:eastAsia="zh-CN"/>
              </w:rPr>
            </w:pPr>
            <w:r>
              <w:rPr>
                <w:rFonts w:hint="eastAsia" w:ascii="宋体" w:hAnsi="宋体" w:eastAsia="宋体" w:cs="宋体"/>
                <w:sz w:val="24"/>
                <w:lang w:val="en-US" w:eastAsia="zh-CN"/>
              </w:rPr>
              <w:t>次</w:t>
            </w:r>
          </w:p>
        </w:tc>
        <w:tc>
          <w:tcPr>
            <w:tcW w:w="624" w:type="pct"/>
            <w:vAlign w:val="center"/>
          </w:tcPr>
          <w:p w14:paraId="1AC0FEA0">
            <w:pPr>
              <w:jc w:val="center"/>
              <w:rPr>
                <w:rFonts w:hint="eastAsia" w:ascii="宋体" w:hAnsi="宋体" w:eastAsia="宋体" w:cs="宋体"/>
                <w:sz w:val="24"/>
                <w:lang w:val="en-US" w:eastAsia="zh-CN"/>
              </w:rPr>
            </w:pPr>
            <w:r>
              <w:rPr>
                <w:rFonts w:hint="eastAsia" w:ascii="宋体" w:hAnsi="宋体" w:eastAsia="宋体" w:cs="宋体"/>
                <w:sz w:val="24"/>
                <w:lang w:val="en-US" w:eastAsia="zh-CN"/>
              </w:rPr>
              <w:t>5000</w:t>
            </w:r>
          </w:p>
        </w:tc>
        <w:tc>
          <w:tcPr>
            <w:tcW w:w="634" w:type="pct"/>
            <w:vAlign w:val="center"/>
          </w:tcPr>
          <w:p w14:paraId="758D3462">
            <w:pPr>
              <w:jc w:val="center"/>
              <w:rPr>
                <w:rFonts w:hint="eastAsia" w:ascii="宋体" w:hAnsi="宋体" w:eastAsia="宋体" w:cs="宋体"/>
                <w:sz w:val="24"/>
              </w:rPr>
            </w:pPr>
            <w:r>
              <w:rPr>
                <w:rFonts w:hint="eastAsia" w:ascii="宋体" w:hAnsi="宋体" w:eastAsia="宋体" w:cs="宋体"/>
                <w:sz w:val="24"/>
                <w:lang w:val="en-US" w:eastAsia="zh-CN"/>
              </w:rPr>
              <w:t>20000</w:t>
            </w:r>
          </w:p>
        </w:tc>
      </w:tr>
      <w:tr w14:paraId="559EE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376" w:type="pct"/>
            <w:vAlign w:val="center"/>
          </w:tcPr>
          <w:p w14:paraId="08C576F3">
            <w:pPr>
              <w:jc w:val="center"/>
              <w:rPr>
                <w:rFonts w:hint="eastAsia" w:ascii="宋体" w:hAnsi="宋体" w:eastAsia="宋体" w:cs="宋体"/>
                <w:b/>
                <w:sz w:val="24"/>
              </w:rPr>
            </w:pPr>
            <w:r>
              <w:rPr>
                <w:rFonts w:hint="eastAsia" w:ascii="宋体" w:hAnsi="宋体" w:eastAsia="宋体" w:cs="宋体"/>
                <w:b/>
                <w:sz w:val="24"/>
              </w:rPr>
              <w:t>2</w:t>
            </w:r>
          </w:p>
        </w:tc>
        <w:tc>
          <w:tcPr>
            <w:tcW w:w="1314" w:type="pct"/>
            <w:vAlign w:val="center"/>
          </w:tcPr>
          <w:p w14:paraId="7DFCE567">
            <w:pPr>
              <w:jc w:val="center"/>
              <w:rPr>
                <w:rFonts w:hint="eastAsia" w:ascii="宋体" w:hAnsi="宋体" w:eastAsia="宋体" w:cs="宋体"/>
                <w:sz w:val="24"/>
              </w:rPr>
            </w:pPr>
            <w:r>
              <w:rPr>
                <w:rFonts w:hint="eastAsia" w:ascii="宋体" w:hAnsi="宋体" w:eastAsia="宋体" w:cs="宋体"/>
                <w:sz w:val="24"/>
                <w:lang w:val="en-US" w:eastAsia="zh-CN"/>
              </w:rPr>
              <w:t>教学成果奖视频</w:t>
            </w:r>
            <w:r>
              <w:rPr>
                <w:rFonts w:hint="eastAsia" w:ascii="宋体" w:hAnsi="宋体" w:eastAsia="宋体" w:cs="宋体"/>
                <w:sz w:val="24"/>
                <w:lang w:eastAsia="zh-CN"/>
              </w:rPr>
              <w:t>拍摄与制作</w:t>
            </w:r>
          </w:p>
        </w:tc>
        <w:tc>
          <w:tcPr>
            <w:tcW w:w="1228" w:type="pct"/>
            <w:vAlign w:val="center"/>
          </w:tcPr>
          <w:p w14:paraId="606AE135">
            <w:pPr>
              <w:jc w:val="center"/>
              <w:rPr>
                <w:rFonts w:hint="eastAsia" w:ascii="宋体" w:hAnsi="宋体" w:eastAsia="宋体" w:cs="宋体"/>
                <w:sz w:val="24"/>
              </w:rPr>
            </w:pPr>
            <w:r>
              <w:rPr>
                <w:rFonts w:hint="eastAsia" w:ascii="宋体" w:hAnsi="宋体" w:eastAsia="宋体" w:cs="宋体"/>
                <w:sz w:val="24"/>
                <w:lang w:val="en-US" w:eastAsia="zh-CN"/>
              </w:rPr>
              <w:t>10分钟</w:t>
            </w:r>
          </w:p>
        </w:tc>
        <w:tc>
          <w:tcPr>
            <w:tcW w:w="380" w:type="pct"/>
            <w:vAlign w:val="center"/>
          </w:tcPr>
          <w:p w14:paraId="10D8CA52">
            <w:pPr>
              <w:jc w:val="center"/>
              <w:rPr>
                <w:rFonts w:hint="eastAsia" w:ascii="宋体" w:hAnsi="宋体" w:eastAsia="宋体" w:cs="宋体"/>
                <w:sz w:val="24"/>
                <w:lang w:val="en-US" w:eastAsia="zh-CN"/>
              </w:rPr>
            </w:pPr>
            <w:r>
              <w:rPr>
                <w:rFonts w:hint="eastAsia" w:ascii="宋体" w:hAnsi="宋体" w:eastAsia="宋体" w:cs="宋体"/>
                <w:sz w:val="24"/>
                <w:lang w:val="en-US" w:eastAsia="zh-CN"/>
              </w:rPr>
              <w:t>1</w:t>
            </w:r>
          </w:p>
        </w:tc>
        <w:tc>
          <w:tcPr>
            <w:tcW w:w="441" w:type="pct"/>
            <w:vAlign w:val="center"/>
          </w:tcPr>
          <w:p w14:paraId="07AAC265">
            <w:pPr>
              <w:jc w:val="center"/>
              <w:rPr>
                <w:rFonts w:hint="eastAsia" w:ascii="宋体" w:hAnsi="宋体" w:eastAsia="宋体" w:cs="宋体"/>
                <w:sz w:val="24"/>
                <w:lang w:val="en-US" w:eastAsia="zh-CN"/>
              </w:rPr>
            </w:pPr>
            <w:r>
              <w:rPr>
                <w:rFonts w:hint="eastAsia" w:ascii="宋体" w:hAnsi="宋体" w:eastAsia="宋体" w:cs="宋体"/>
                <w:sz w:val="24"/>
                <w:lang w:val="en-US" w:eastAsia="zh-CN"/>
              </w:rPr>
              <w:t>个</w:t>
            </w:r>
          </w:p>
        </w:tc>
        <w:tc>
          <w:tcPr>
            <w:tcW w:w="624" w:type="pct"/>
            <w:vAlign w:val="center"/>
          </w:tcPr>
          <w:p w14:paraId="0E1B92D2">
            <w:pPr>
              <w:jc w:val="center"/>
              <w:rPr>
                <w:rFonts w:hint="eastAsia" w:ascii="宋体" w:hAnsi="宋体" w:eastAsia="宋体" w:cs="宋体"/>
                <w:sz w:val="24"/>
                <w:lang w:val="en-US" w:eastAsia="zh-CN"/>
              </w:rPr>
            </w:pPr>
            <w:r>
              <w:rPr>
                <w:rFonts w:hint="eastAsia" w:ascii="宋体" w:hAnsi="宋体" w:eastAsia="宋体" w:cs="宋体"/>
                <w:sz w:val="24"/>
                <w:lang w:val="en-US" w:eastAsia="zh-CN"/>
              </w:rPr>
              <w:t>20000</w:t>
            </w:r>
          </w:p>
        </w:tc>
        <w:tc>
          <w:tcPr>
            <w:tcW w:w="634" w:type="pct"/>
            <w:shd w:val="clear" w:color="auto" w:fill="auto"/>
            <w:vAlign w:val="center"/>
          </w:tcPr>
          <w:p w14:paraId="1AF1BD5A">
            <w:pPr>
              <w:jc w:val="center"/>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20000</w:t>
            </w:r>
          </w:p>
        </w:tc>
      </w:tr>
      <w:tr w14:paraId="5A928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376" w:type="pct"/>
            <w:vAlign w:val="center"/>
          </w:tcPr>
          <w:p w14:paraId="2D109FA7">
            <w:pPr>
              <w:jc w:val="center"/>
              <w:rPr>
                <w:rFonts w:hint="eastAsia" w:ascii="宋体" w:hAnsi="宋体" w:eastAsia="宋体" w:cs="宋体"/>
                <w:b/>
                <w:sz w:val="24"/>
              </w:rPr>
            </w:pPr>
            <w:r>
              <w:rPr>
                <w:rFonts w:hint="eastAsia" w:ascii="宋体" w:hAnsi="宋体" w:eastAsia="宋体" w:cs="宋体"/>
                <w:b/>
                <w:sz w:val="24"/>
              </w:rPr>
              <w:t>3</w:t>
            </w:r>
          </w:p>
        </w:tc>
        <w:tc>
          <w:tcPr>
            <w:tcW w:w="1314" w:type="pct"/>
            <w:vAlign w:val="center"/>
          </w:tcPr>
          <w:p w14:paraId="51385ADA">
            <w:pPr>
              <w:jc w:val="center"/>
              <w:rPr>
                <w:rFonts w:hint="eastAsia" w:ascii="宋体" w:hAnsi="宋体" w:eastAsia="宋体" w:cs="宋体"/>
                <w:sz w:val="24"/>
              </w:rPr>
            </w:pPr>
            <w:r>
              <w:rPr>
                <w:rFonts w:hint="eastAsia" w:ascii="宋体" w:hAnsi="宋体" w:eastAsia="宋体" w:cs="宋体"/>
                <w:sz w:val="24"/>
                <w:lang w:val="en-US" w:eastAsia="zh-CN"/>
              </w:rPr>
              <w:t>协助申报材料审核、提炼、图表制作、文本的整理与编排</w:t>
            </w:r>
          </w:p>
        </w:tc>
        <w:tc>
          <w:tcPr>
            <w:tcW w:w="1228" w:type="pct"/>
            <w:vAlign w:val="center"/>
          </w:tcPr>
          <w:p w14:paraId="09A8CCFE">
            <w:pPr>
              <w:jc w:val="center"/>
              <w:rPr>
                <w:rFonts w:hint="eastAsia" w:ascii="宋体" w:hAnsi="宋体" w:eastAsia="宋体" w:cs="宋体"/>
                <w:sz w:val="24"/>
                <w:lang w:val="en-US" w:eastAsia="zh-CN"/>
              </w:rPr>
            </w:pPr>
          </w:p>
        </w:tc>
        <w:tc>
          <w:tcPr>
            <w:tcW w:w="380" w:type="pct"/>
            <w:vAlign w:val="center"/>
          </w:tcPr>
          <w:p w14:paraId="567ED71D">
            <w:pPr>
              <w:jc w:val="center"/>
              <w:rPr>
                <w:rFonts w:hint="eastAsia" w:ascii="宋体" w:hAnsi="宋体" w:eastAsia="宋体" w:cs="宋体"/>
                <w:sz w:val="24"/>
                <w:lang w:val="en-US" w:eastAsia="zh-CN"/>
              </w:rPr>
            </w:pPr>
            <w:r>
              <w:rPr>
                <w:rFonts w:hint="eastAsia" w:ascii="宋体" w:hAnsi="宋体" w:eastAsia="宋体" w:cs="宋体"/>
                <w:sz w:val="24"/>
                <w:lang w:val="en-US" w:eastAsia="zh-CN"/>
              </w:rPr>
              <w:t>1</w:t>
            </w:r>
          </w:p>
        </w:tc>
        <w:tc>
          <w:tcPr>
            <w:tcW w:w="441" w:type="pct"/>
            <w:vAlign w:val="center"/>
          </w:tcPr>
          <w:p w14:paraId="429872CE">
            <w:pPr>
              <w:jc w:val="center"/>
              <w:rPr>
                <w:rFonts w:hint="eastAsia" w:ascii="宋体" w:hAnsi="宋体" w:eastAsia="宋体" w:cs="宋体"/>
                <w:sz w:val="24"/>
                <w:lang w:val="en-US" w:eastAsia="zh-CN"/>
              </w:rPr>
            </w:pPr>
            <w:r>
              <w:rPr>
                <w:rFonts w:hint="eastAsia" w:ascii="宋体" w:hAnsi="宋体" w:eastAsia="宋体" w:cs="宋体"/>
                <w:sz w:val="24"/>
                <w:lang w:val="en-US" w:eastAsia="zh-CN"/>
              </w:rPr>
              <w:t>项</w:t>
            </w:r>
          </w:p>
        </w:tc>
        <w:tc>
          <w:tcPr>
            <w:tcW w:w="624" w:type="pct"/>
            <w:vAlign w:val="center"/>
          </w:tcPr>
          <w:p w14:paraId="23977E5E">
            <w:pPr>
              <w:jc w:val="center"/>
              <w:rPr>
                <w:rFonts w:hint="eastAsia" w:ascii="宋体" w:hAnsi="宋体" w:eastAsia="宋体" w:cs="宋体"/>
                <w:sz w:val="24"/>
                <w:lang w:val="en-US" w:eastAsia="zh-CN"/>
              </w:rPr>
            </w:pPr>
            <w:r>
              <w:rPr>
                <w:rFonts w:hint="eastAsia" w:ascii="宋体" w:hAnsi="宋体" w:eastAsia="宋体" w:cs="宋体"/>
                <w:sz w:val="24"/>
                <w:lang w:val="en-US" w:eastAsia="zh-CN"/>
              </w:rPr>
              <w:t>10000</w:t>
            </w:r>
          </w:p>
        </w:tc>
        <w:tc>
          <w:tcPr>
            <w:tcW w:w="634" w:type="pct"/>
            <w:shd w:val="clear" w:color="auto" w:fill="auto"/>
            <w:vAlign w:val="center"/>
          </w:tcPr>
          <w:p w14:paraId="65B246C7">
            <w:pPr>
              <w:jc w:val="center"/>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10000</w:t>
            </w:r>
          </w:p>
        </w:tc>
      </w:tr>
      <w:tr w14:paraId="35805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1" w:hRule="atLeast"/>
        </w:trPr>
        <w:tc>
          <w:tcPr>
            <w:tcW w:w="1691" w:type="pct"/>
            <w:gridSpan w:val="2"/>
            <w:vAlign w:val="center"/>
          </w:tcPr>
          <w:p w14:paraId="51A2A74B">
            <w:pPr>
              <w:jc w:val="center"/>
              <w:rPr>
                <w:rFonts w:hint="eastAsia" w:ascii="宋体" w:hAnsi="宋体" w:eastAsia="宋体" w:cs="宋体"/>
                <w:sz w:val="24"/>
              </w:rPr>
            </w:pPr>
            <w:r>
              <w:rPr>
                <w:rFonts w:hint="eastAsia" w:ascii="宋体" w:hAnsi="宋体" w:eastAsia="宋体" w:cs="宋体"/>
                <w:b/>
                <w:sz w:val="24"/>
              </w:rPr>
              <w:t>预算总价</w:t>
            </w:r>
          </w:p>
        </w:tc>
        <w:tc>
          <w:tcPr>
            <w:tcW w:w="3308" w:type="pct"/>
            <w:gridSpan w:val="5"/>
            <w:vAlign w:val="center"/>
          </w:tcPr>
          <w:p w14:paraId="40536A05">
            <w:pPr>
              <w:jc w:val="center"/>
              <w:rPr>
                <w:rFonts w:hint="eastAsia" w:ascii="宋体" w:hAnsi="宋体" w:eastAsia="宋体" w:cs="宋体"/>
                <w:sz w:val="24"/>
              </w:rPr>
            </w:pPr>
            <w:r>
              <w:rPr>
                <w:rFonts w:hint="eastAsia" w:ascii="宋体" w:hAnsi="宋体" w:eastAsia="宋体" w:cs="宋体"/>
                <w:sz w:val="24"/>
              </w:rPr>
              <w:t xml:space="preserve">大写：人民币 </w:t>
            </w:r>
            <w:r>
              <w:rPr>
                <w:rFonts w:hint="eastAsia" w:ascii="宋体" w:hAnsi="宋体" w:eastAsia="宋体" w:cs="宋体"/>
                <w:sz w:val="24"/>
                <w:lang w:val="en-US" w:eastAsia="zh-CN"/>
              </w:rPr>
              <w:t>伍万元</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小写：</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50000</w:t>
            </w:r>
          </w:p>
        </w:tc>
      </w:tr>
    </w:tbl>
    <w:p w14:paraId="5436200C">
      <w:pPr>
        <w:spacing w:line="520" w:lineRule="exact"/>
        <w:ind w:firstLine="480" w:firstLineChars="200"/>
        <w:rPr>
          <w:rFonts w:hint="eastAsia" w:ascii="宋体" w:hAnsi="宋体" w:cs="宋体"/>
          <w:b/>
          <w:sz w:val="24"/>
          <w:lang w:val="en-US" w:eastAsia="zh-CN"/>
        </w:rPr>
      </w:pPr>
      <w:r>
        <w:rPr>
          <w:rFonts w:hint="eastAsia" w:ascii="宋体" w:hAnsi="宋体" w:cs="宋体"/>
          <w:b/>
          <w:sz w:val="24"/>
          <w:lang w:val="en-US" w:eastAsia="zh-CN"/>
        </w:rPr>
        <w:t>技术要求</w:t>
      </w:r>
    </w:p>
    <w:p w14:paraId="7973AF14">
      <w:pPr>
        <w:spacing w:line="5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一）专家辅导</w:t>
      </w:r>
    </w:p>
    <w:p w14:paraId="74365437">
      <w:pPr>
        <w:pStyle w:val="94"/>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专家团队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获得过国家级教学成果奖的专家</w:t>
      </w:r>
      <w:r>
        <w:rPr>
          <w:rFonts w:hint="eastAsia" w:ascii="宋体" w:hAnsi="宋体" w:eastAsia="宋体" w:cs="宋体"/>
          <w:sz w:val="24"/>
          <w:szCs w:val="24"/>
          <w:lang w:eastAsia="zh-CN"/>
        </w:rPr>
        <w:t>）</w:t>
      </w:r>
      <w:r>
        <w:rPr>
          <w:rFonts w:hint="eastAsia" w:ascii="宋体" w:hAnsi="宋体" w:eastAsia="宋体" w:cs="宋体"/>
          <w:sz w:val="24"/>
          <w:szCs w:val="24"/>
        </w:rPr>
        <w:t>针对学校教学成果奖申报材料进行</w:t>
      </w:r>
      <w:r>
        <w:rPr>
          <w:rFonts w:hint="eastAsia" w:ascii="宋体" w:hAnsi="宋体" w:eastAsia="宋体" w:cs="宋体"/>
          <w:sz w:val="24"/>
          <w:szCs w:val="24"/>
          <w:lang w:val="en-US" w:eastAsia="zh-CN"/>
        </w:rPr>
        <w:t>4</w:t>
      </w:r>
      <w:r>
        <w:rPr>
          <w:rFonts w:hint="eastAsia" w:ascii="宋体" w:hAnsi="宋体" w:eastAsia="宋体" w:cs="宋体"/>
          <w:sz w:val="24"/>
          <w:szCs w:val="24"/>
        </w:rPr>
        <w:t>轮“一对一”打磨，针对本阶段作品情况由专家团队提供指导意见进行优化</w:t>
      </w:r>
      <w:r>
        <w:rPr>
          <w:rFonts w:hint="eastAsia" w:ascii="宋体" w:hAnsi="宋体" w:cs="宋体"/>
          <w:sz w:val="24"/>
          <w:szCs w:val="24"/>
          <w:lang w:eastAsia="zh-CN"/>
        </w:rPr>
        <w:t>。</w:t>
      </w:r>
      <w:r>
        <w:rPr>
          <w:rFonts w:hint="eastAsia" w:ascii="宋体" w:hAnsi="宋体" w:eastAsia="宋体" w:cs="宋体"/>
          <w:b/>
          <w:bCs/>
          <w:kern w:val="2"/>
          <w:sz w:val="24"/>
          <w:szCs w:val="24"/>
          <w:lang w:val="en-US" w:eastAsia="zh-CN" w:bidi="ar-SA"/>
        </w:rPr>
        <w:t>（需提供专家团队国家级教学成果奖予以佐证）</w:t>
      </w:r>
    </w:p>
    <w:p w14:paraId="32C24D08">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服务方式：线上或线下交流会。</w:t>
      </w:r>
    </w:p>
    <w:p w14:paraId="2F60B0EA">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主要提供以下服务：</w:t>
      </w:r>
    </w:p>
    <w:p w14:paraId="3EAC431F">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对申报材料的完整性、规范性、符合性进行检查审核。</w:t>
      </w:r>
    </w:p>
    <w:p w14:paraId="4D965AC3">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针对政策材料以及评测指标进行解读。</w:t>
      </w:r>
    </w:p>
    <w:p w14:paraId="4AC1AA70">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针对教学成果展示宣传片内容进行点评，提出修改意见建议。</w:t>
      </w:r>
    </w:p>
    <w:p w14:paraId="522167AC">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针对申报材料包括但不限于以下材料：教育教学研究成果的实施方案、研究报告、教材、课件（软件）、论文、著作进行全面审核指导，指导后续全流程申报。</w:t>
      </w:r>
    </w:p>
    <w:p w14:paraId="4DDE45D7">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专家每次辅导时长为2小时。</w:t>
      </w:r>
    </w:p>
    <w:p w14:paraId="03A96E41">
      <w:pPr>
        <w:spacing w:line="5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二）教学成果奖视频拍摄与制作</w:t>
      </w:r>
    </w:p>
    <w:p w14:paraId="0D03DDA1">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按照文件作品要求制作10分钟的简介视频</w:t>
      </w:r>
    </w:p>
    <w:p w14:paraId="539D91C3">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提供脚本完善与指导；</w:t>
      </w:r>
    </w:p>
    <w:p w14:paraId="4EEC28EA">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对视频中要求的素材进行拍摄；</w:t>
      </w:r>
    </w:p>
    <w:p w14:paraId="67C6B2E8">
      <w:pPr>
        <w:spacing w:line="5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视频技术要求需符合“成果简介视频技术指标要求”（以正式下发比赛文件为准）；</w:t>
      </w:r>
      <w:r>
        <w:rPr>
          <w:rFonts w:hint="eastAsia" w:ascii="宋体" w:hAnsi="宋体" w:eastAsia="宋体" w:cs="宋体"/>
          <w:sz w:val="24"/>
          <w:szCs w:val="24"/>
          <w:lang w:val="en-US" w:eastAsia="zh-CN"/>
        </w:rPr>
        <w:t>具体如下：</w:t>
      </w:r>
    </w:p>
    <w:p w14:paraId="0A3CF56A">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.1视频信号源</w:t>
      </w:r>
    </w:p>
    <w:p w14:paraId="47D7AB31">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全片图像同步性能稳定，无失步现象，CTL同步控制信号必须连续：图像无抖动跳跃，色彩无突变，编辑点处图像稳定。图像信噪比不低于55dB，无明显杂波。白平衡正确，无明显偏色，多机拍摄的镜头衔接处无明显色差。</w:t>
      </w:r>
    </w:p>
    <w:p w14:paraId="26586D1F">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.2音频信号源</w:t>
      </w:r>
    </w:p>
    <w:p w14:paraId="127D04E5">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电平指标为-2db— -8db，声音应无明显失真、放音过冲、过弱。信噪比不低于48db。声音和画面同步，无交流声或其他杂音等缺陷。伴音清晰、饱满、圆润，无失真、噪声杂音干扰、音量忽大忽小现象。解说声与现场声无明显比例失调，解说声与背景音乐无明显比例失调。</w:t>
      </w:r>
    </w:p>
    <w:p w14:paraId="1ECD1E79">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.3视频压缩格式及技术参数</w:t>
      </w:r>
    </w:p>
    <w:p w14:paraId="28967943">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采用H.264/AVC（MPEG-4 Part10）编码格式压缩，动态码流的码率为1024Kbps（125KBps）。采用标清4:3拍摄时，分辨率设定为720×576；采用高清16:9拍摄时，分辨率设定为1280×720；在同一成果视频中，各机位的视频分辨率、画幅宽高比应统一，不得混用。帧率25帧/秒，逐行扫描。</w:t>
      </w:r>
    </w:p>
    <w:p w14:paraId="4D19DF9F">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.4音频压缩格式及技术参数</w:t>
      </w:r>
    </w:p>
    <w:p w14:paraId="55AF30F8">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采用AAC（MPEG4 Part3）格式压缩，采样率48KHz，码流128Kbps（恒定）。</w:t>
      </w:r>
    </w:p>
    <w:p w14:paraId="47567E2B">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.5封装格式</w:t>
      </w:r>
    </w:p>
    <w:p w14:paraId="6A33D028">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采用MP4格式封装，其中视频编码格式为H.264/AVC（MPEG-4 Part10），音频编码格式为AAC（MPEG4 Part3）。</w:t>
      </w:r>
    </w:p>
    <w:p w14:paraId="01EDA083">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.6其他</w:t>
      </w:r>
    </w:p>
    <w:p w14:paraId="763257B9">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6.1.视频和音频的编码格式务必遵照相关要求，否则将导致视频无法正常播出，延误网络评审。视频的编码格式信息，可在视频播放器的视频文件详细信息中查看。视频编码格式不符合要求的，可用各种转换软件进行转换。</w:t>
      </w:r>
    </w:p>
    <w:p w14:paraId="0ED7765C">
      <w:pPr>
        <w:pStyle w:val="94"/>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baseline"/>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4</w:t>
      </w:r>
      <w:r>
        <w:rPr>
          <w:rFonts w:hint="eastAsia" w:ascii="宋体" w:hAnsi="宋体" w:eastAsia="宋体" w:cs="宋体"/>
          <w:sz w:val="24"/>
          <w:szCs w:val="24"/>
        </w:rPr>
        <w:t>.6.2.视频和音频的码流务必遵照相关要求。按要求制作的10分钟以内简介视频，文件大小不超过100M。码流过大的视频，播放时会出现卡顿现象，延误网络评审。</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kern w:val="2"/>
          <w:sz w:val="24"/>
          <w:szCs w:val="24"/>
          <w:lang w:val="en-US" w:eastAsia="zh-CN" w:bidi="ar-SA"/>
        </w:rPr>
        <w:t>5、视频资源开发管理系统：</w:t>
      </w:r>
    </w:p>
    <w:p w14:paraId="4B7805E7">
      <w:pPr>
        <w:pStyle w:val="94"/>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主要用于宣传片资源制作过程中提供视频检测及对视频批注、修改后对比等功能，审核视频是否达到省级或国家级标准（服务期间使用），具体功能如下：</w:t>
      </w:r>
    </w:p>
    <w:p w14:paraId="568749BB">
      <w:pPr>
        <w:pStyle w:val="94"/>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5.1视频上传平台后，系统通过多个维度对视频质量自动检测和分析，以此判断视频质量，检测内容包含基础属性采集和进阶数据分析。</w:t>
      </w:r>
    </w:p>
    <w:p w14:paraId="1F246A78">
      <w:pPr>
        <w:pStyle w:val="94"/>
        <w:keepNext w:val="0"/>
        <w:keepLines w:val="0"/>
        <w:pageBreakBefore w:val="0"/>
        <w:widowControl w:val="0"/>
        <w:kinsoku/>
        <w:wordWrap/>
        <w:overflowPunct/>
        <w:topLinePunct w:val="0"/>
        <w:autoSpaceDE/>
        <w:autoSpaceDN/>
        <w:bidi w:val="0"/>
        <w:adjustRightInd w:val="0"/>
        <w:snapToGrid/>
        <w:spacing w:line="520" w:lineRule="exact"/>
        <w:ind w:firstLine="240" w:firstLineChars="100"/>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（1）基础属性采集包含：</w:t>
      </w:r>
    </w:p>
    <w:p w14:paraId="2F4264B8">
      <w:pPr>
        <w:pStyle w:val="94"/>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 视频分辨率采集：对视频画面中像素点的数量进行采集；</w:t>
      </w:r>
    </w:p>
    <w:p w14:paraId="22678375">
      <w:pPr>
        <w:pStyle w:val="94"/>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 码率采集：视频数据传输时单位时间传送的数据位数；</w:t>
      </w:r>
    </w:p>
    <w:p w14:paraId="64636510">
      <w:pPr>
        <w:pStyle w:val="94"/>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③ 帧率采集：指视频每秒显示的帧数，帧率越高，视频的流畅度和清晰度通常越高；</w:t>
      </w:r>
      <w:r>
        <w:rPr>
          <w:rFonts w:hint="eastAsia" w:ascii="宋体" w:hAnsi="宋体" w:eastAsia="宋体" w:cs="宋体"/>
          <w:b/>
          <w:bCs/>
          <w:kern w:val="2"/>
          <w:sz w:val="24"/>
          <w:szCs w:val="24"/>
          <w:lang w:val="en-US" w:eastAsia="zh-CN" w:bidi="ar-SA"/>
        </w:rPr>
        <w:t>（需提供功能截图予以佐证）</w:t>
      </w:r>
    </w:p>
    <w:p w14:paraId="432052FF">
      <w:pPr>
        <w:pStyle w:val="94"/>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④ 视频时长采集：指的是视频时长。</w:t>
      </w:r>
    </w:p>
    <w:p w14:paraId="2EFE8533">
      <w:pPr>
        <w:pStyle w:val="94"/>
        <w:keepNext w:val="0"/>
        <w:keepLines w:val="0"/>
        <w:pageBreakBefore w:val="0"/>
        <w:widowControl w:val="0"/>
        <w:kinsoku/>
        <w:wordWrap/>
        <w:overflowPunct/>
        <w:topLinePunct w:val="0"/>
        <w:autoSpaceDE/>
        <w:autoSpaceDN/>
        <w:bidi w:val="0"/>
        <w:adjustRightInd w:val="0"/>
        <w:snapToGrid/>
        <w:spacing w:line="520" w:lineRule="exact"/>
        <w:ind w:firstLine="240" w:firstLineChars="100"/>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（2）进阶数据分析：进阶数据分析通过逐帧检测视频的画面，检测完成后，每一项数据生成对应的分析图，分析图的横轴和视频的播放进度条相关联。</w:t>
      </w:r>
    </w:p>
    <w:p w14:paraId="7548CB51">
      <w:pPr>
        <w:pStyle w:val="94"/>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 视频字幕采集：通过对视频字幕区域OCR文字检测，获取视频画面中字幕信息，分析结果在时间进度条上用颜色标识；</w:t>
      </w:r>
      <w:r>
        <w:rPr>
          <w:rFonts w:hint="eastAsia" w:ascii="宋体" w:hAnsi="宋体" w:eastAsia="宋体" w:cs="宋体"/>
          <w:b/>
          <w:bCs/>
          <w:kern w:val="2"/>
          <w:sz w:val="24"/>
          <w:szCs w:val="24"/>
          <w:lang w:val="en-US" w:eastAsia="zh-CN" w:bidi="ar-SA"/>
        </w:rPr>
        <w:t>（需提供经国家认可的第三方检测机构出具的检测报告复印件并加盖供应商公章）</w:t>
      </w:r>
    </w:p>
    <w:p w14:paraId="4D8CB996">
      <w:pPr>
        <w:pStyle w:val="94"/>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baseline"/>
        <w:rPr>
          <w:rFonts w:hint="eastAsia" w:ascii="宋体" w:hAnsi="宋体" w:eastAsia="宋体" w:cs="宋体"/>
          <w:b w:val="0"/>
          <w:bCs w:val="0"/>
          <w:kern w:val="2"/>
          <w:sz w:val="24"/>
          <w:szCs w:val="24"/>
          <w:lang w:val="en-US" w:eastAsia="zh-CN" w:bidi="ar-SA"/>
        </w:rPr>
      </w:pPr>
      <w:r>
        <w:rPr>
          <w:rFonts w:hint="eastAsia" w:ascii="宋体" w:hAnsi="宋体" w:eastAsia="宋体" w:cs="宋体"/>
          <w:kern w:val="2"/>
          <w:sz w:val="24"/>
          <w:szCs w:val="24"/>
          <w:lang w:val="en-US" w:eastAsia="zh-CN" w:bidi="ar-SA"/>
        </w:rPr>
        <w:t>② 马赛克分析：通过对视频检测，获取视频画面是否存在马赛克，马赛克部分分析结果在时间进度条上用点状图标识；</w:t>
      </w:r>
    </w:p>
    <w:p w14:paraId="775F6D94">
      <w:pPr>
        <w:pStyle w:val="94"/>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baseline"/>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③ 视频画面花屏检测：通过对视频检测，获取视频画面是否存在花屏，花屏部分分析结果在时间进度条上用点状图标识；</w:t>
      </w:r>
      <w:r>
        <w:rPr>
          <w:rFonts w:hint="eastAsia" w:ascii="宋体" w:hAnsi="宋体" w:eastAsia="宋体" w:cs="宋体"/>
          <w:b/>
          <w:bCs/>
          <w:kern w:val="2"/>
          <w:sz w:val="24"/>
          <w:szCs w:val="24"/>
          <w:lang w:val="en-US" w:eastAsia="zh-CN" w:bidi="ar-SA"/>
        </w:rPr>
        <w:t>（需提供经国家认可的第三方检测机构出具的检测报告复印件并加盖供应商公章）</w:t>
      </w:r>
    </w:p>
    <w:p w14:paraId="22FBCD7D">
      <w:pPr>
        <w:pStyle w:val="94"/>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baseline"/>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④ 音频信息采集：通过对视频检测，获取视频里音频文件，分析结果在时间进度条上用颜色标识；</w:t>
      </w:r>
      <w:r>
        <w:rPr>
          <w:rFonts w:hint="eastAsia" w:ascii="宋体" w:hAnsi="宋体" w:eastAsia="宋体" w:cs="宋体"/>
          <w:b/>
          <w:bCs/>
          <w:kern w:val="2"/>
          <w:sz w:val="24"/>
          <w:szCs w:val="24"/>
          <w:lang w:val="en-US" w:eastAsia="zh-CN" w:bidi="ar-SA"/>
        </w:rPr>
        <w:t>（需提供经国家认可的第三方检测机构出具的检测报告复印件并加盖供应商公章）</w:t>
      </w:r>
    </w:p>
    <w:p w14:paraId="3106FEAA">
      <w:pPr>
        <w:pStyle w:val="94"/>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⑤ 检测完成后，系统自动生成视频得分报告（报告中需包含基础属性：检测视频格式、视频分辨率、视频时长、视频帧率及音频编码格式的检测结果；进阶分析：需要有检测字幕、片头片尾、音频采样、马赛克、低光照的检测项，检测项说明，评分逻辑和得分，进阶分析的数据以图表类型来展示）支持在线查看并可导出生成PDF文档到本地保存，报告记录每项进阶数据检测指标的得分情况。</w:t>
      </w:r>
      <w:r>
        <w:rPr>
          <w:rFonts w:hint="eastAsia" w:ascii="宋体" w:hAnsi="宋体" w:eastAsia="宋体" w:cs="宋体"/>
          <w:b/>
          <w:bCs/>
          <w:kern w:val="2"/>
          <w:sz w:val="24"/>
          <w:szCs w:val="24"/>
          <w:lang w:val="en-US" w:eastAsia="zh-CN" w:bidi="ar-SA"/>
        </w:rPr>
        <w:t>（需提供功能截图予以佐证）</w:t>
      </w:r>
    </w:p>
    <w:p w14:paraId="746499D2">
      <w:pPr>
        <w:pStyle w:val="94"/>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5.2视频拍摄剪辑后，</w:t>
      </w:r>
      <w:r>
        <w:rPr>
          <w:rFonts w:hint="eastAsia" w:ascii="宋体" w:hAnsi="宋体" w:cs="宋体"/>
          <w:kern w:val="2"/>
          <w:sz w:val="24"/>
          <w:szCs w:val="24"/>
          <w:lang w:val="en-US" w:eastAsia="zh-CN" w:bidi="ar-SA"/>
        </w:rPr>
        <w:t>成交人</w:t>
      </w:r>
      <w:r>
        <w:rPr>
          <w:rFonts w:hint="eastAsia" w:ascii="宋体" w:hAnsi="宋体" w:eastAsia="宋体" w:cs="宋体"/>
          <w:kern w:val="2"/>
          <w:sz w:val="24"/>
          <w:szCs w:val="24"/>
          <w:lang w:val="en-US" w:eastAsia="zh-CN" w:bidi="ar-SA"/>
        </w:rPr>
        <w:t>将视频初稿上传至平台，</w:t>
      </w:r>
      <w:r>
        <w:rPr>
          <w:rFonts w:hint="eastAsia" w:ascii="宋体" w:hAnsi="宋体" w:cs="宋体"/>
          <w:kern w:val="2"/>
          <w:sz w:val="24"/>
          <w:szCs w:val="24"/>
          <w:lang w:val="en-US" w:eastAsia="zh-CN" w:bidi="ar-SA"/>
        </w:rPr>
        <w:t>采购人</w:t>
      </w:r>
      <w:r>
        <w:rPr>
          <w:rFonts w:hint="eastAsia" w:ascii="宋体" w:hAnsi="宋体" w:eastAsia="宋体" w:cs="宋体"/>
          <w:kern w:val="2"/>
          <w:sz w:val="24"/>
          <w:szCs w:val="24"/>
          <w:lang w:val="en-US" w:eastAsia="zh-CN" w:bidi="ar-SA"/>
        </w:rPr>
        <w:t>对</w:t>
      </w:r>
      <w:r>
        <w:rPr>
          <w:rFonts w:hint="eastAsia" w:ascii="宋体" w:hAnsi="宋体" w:cs="宋体"/>
          <w:kern w:val="2"/>
          <w:sz w:val="24"/>
          <w:szCs w:val="24"/>
          <w:lang w:val="en-US" w:eastAsia="zh-CN" w:bidi="ar-SA"/>
        </w:rPr>
        <w:t>成交人</w:t>
      </w:r>
      <w:r>
        <w:rPr>
          <w:rFonts w:hint="eastAsia" w:ascii="宋体" w:hAnsi="宋体" w:eastAsia="宋体" w:cs="宋体"/>
          <w:kern w:val="2"/>
          <w:sz w:val="24"/>
          <w:szCs w:val="24"/>
          <w:lang w:val="en-US" w:eastAsia="zh-CN" w:bidi="ar-SA"/>
        </w:rPr>
        <w:t>制作好并上传的视频初稿进行查看，平台支持在线播放视频，并可在播放过程中对视频画面进行批注和文字标识，每修改一处，自动形成标注记录同时在原文件中进行标识，</w:t>
      </w:r>
      <w:r>
        <w:rPr>
          <w:rFonts w:hint="eastAsia" w:ascii="宋体" w:hAnsi="宋体" w:cs="宋体"/>
          <w:kern w:val="2"/>
          <w:sz w:val="24"/>
          <w:szCs w:val="24"/>
          <w:lang w:val="en-US" w:eastAsia="zh-CN" w:bidi="ar-SA"/>
        </w:rPr>
        <w:t>成交人</w:t>
      </w:r>
      <w:r>
        <w:rPr>
          <w:rFonts w:hint="eastAsia" w:ascii="宋体" w:hAnsi="宋体" w:eastAsia="宋体" w:cs="宋体"/>
          <w:kern w:val="2"/>
          <w:sz w:val="24"/>
          <w:szCs w:val="24"/>
          <w:lang w:val="en-US" w:eastAsia="zh-CN" w:bidi="ar-SA"/>
        </w:rPr>
        <w:t>登录平台后，通过标注记录和播放视频可看到</w:t>
      </w:r>
      <w:r>
        <w:rPr>
          <w:rFonts w:hint="eastAsia" w:ascii="宋体" w:hAnsi="宋体" w:cs="宋体"/>
          <w:kern w:val="2"/>
          <w:sz w:val="24"/>
          <w:szCs w:val="24"/>
          <w:lang w:val="en-US" w:eastAsia="zh-CN" w:bidi="ar-SA"/>
        </w:rPr>
        <w:t>采购人</w:t>
      </w:r>
      <w:r>
        <w:rPr>
          <w:rFonts w:hint="eastAsia" w:ascii="宋体" w:hAnsi="宋体" w:eastAsia="宋体" w:cs="宋体"/>
          <w:kern w:val="2"/>
          <w:sz w:val="24"/>
          <w:szCs w:val="24"/>
          <w:lang w:val="en-US" w:eastAsia="zh-CN" w:bidi="ar-SA"/>
        </w:rPr>
        <w:t>修改的批注标识，以此来指导</w:t>
      </w:r>
      <w:r>
        <w:rPr>
          <w:rFonts w:hint="eastAsia" w:ascii="宋体" w:hAnsi="宋体" w:cs="宋体"/>
          <w:kern w:val="2"/>
          <w:sz w:val="24"/>
          <w:szCs w:val="24"/>
          <w:lang w:val="en-US" w:eastAsia="zh-CN" w:bidi="ar-SA"/>
        </w:rPr>
        <w:t>成交人</w:t>
      </w:r>
      <w:r>
        <w:rPr>
          <w:rFonts w:hint="eastAsia" w:ascii="宋体" w:hAnsi="宋体" w:eastAsia="宋体" w:cs="宋体"/>
          <w:kern w:val="2"/>
          <w:sz w:val="24"/>
          <w:szCs w:val="24"/>
          <w:lang w:val="en-US" w:eastAsia="zh-CN" w:bidi="ar-SA"/>
        </w:rPr>
        <w:t>对视频的某些修改细节。</w:t>
      </w:r>
    </w:p>
    <w:p w14:paraId="40CC387A">
      <w:pPr>
        <w:pStyle w:val="94"/>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5.3双画面播放：界面支持视频作品的双轨同步预览功能，通过分屏显示技术实现新旧版本对比播放，辅助</w:t>
      </w:r>
      <w:r>
        <w:rPr>
          <w:rFonts w:hint="eastAsia" w:ascii="宋体" w:hAnsi="宋体" w:cs="宋体"/>
          <w:kern w:val="2"/>
          <w:sz w:val="24"/>
          <w:szCs w:val="24"/>
          <w:lang w:val="en-US" w:eastAsia="zh-CN" w:bidi="ar-SA"/>
        </w:rPr>
        <w:t>采购人</w:t>
      </w:r>
      <w:r>
        <w:rPr>
          <w:rFonts w:hint="eastAsia" w:ascii="宋体" w:hAnsi="宋体" w:eastAsia="宋体" w:cs="宋体"/>
          <w:kern w:val="2"/>
          <w:sz w:val="24"/>
          <w:szCs w:val="24"/>
          <w:lang w:val="en-US" w:eastAsia="zh-CN" w:bidi="ar-SA"/>
        </w:rPr>
        <w:t>直观对比画面修改效果。</w:t>
      </w:r>
    </w:p>
    <w:p w14:paraId="0B9D7456">
      <w:pPr>
        <w:spacing w:line="52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协助申报材料指导撰写、文本的整理与编排</w:t>
      </w:r>
    </w:p>
    <w:p w14:paraId="4404D2BA">
      <w:pPr>
        <w:spacing w:line="52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结合教学成果奖申报要求，</w:t>
      </w:r>
      <w:r>
        <w:rPr>
          <w:rFonts w:hint="eastAsia" w:ascii="宋体" w:hAnsi="宋体" w:eastAsia="宋体" w:cs="宋体"/>
          <w:sz w:val="24"/>
          <w:szCs w:val="24"/>
          <w:lang w:val="en-US" w:eastAsia="zh-CN"/>
        </w:rPr>
        <w:t>由</w:t>
      </w:r>
      <w:r>
        <w:rPr>
          <w:rFonts w:hint="eastAsia" w:ascii="宋体" w:hAnsi="宋体" w:cs="宋体"/>
          <w:sz w:val="24"/>
          <w:szCs w:val="24"/>
          <w:lang w:val="en-US" w:eastAsia="zh-CN"/>
        </w:rPr>
        <w:t>成交人</w:t>
      </w:r>
      <w:r>
        <w:rPr>
          <w:rFonts w:hint="eastAsia" w:ascii="宋体" w:hAnsi="宋体" w:eastAsia="宋体" w:cs="宋体"/>
          <w:sz w:val="24"/>
          <w:szCs w:val="24"/>
          <w:lang w:val="en-US" w:eastAsia="zh-CN"/>
        </w:rPr>
        <w:t>提供的专家</w:t>
      </w:r>
      <w:r>
        <w:rPr>
          <w:rFonts w:hint="eastAsia" w:ascii="宋体" w:hAnsi="宋体" w:eastAsia="宋体" w:cs="宋体"/>
          <w:sz w:val="24"/>
          <w:szCs w:val="24"/>
          <w:lang w:eastAsia="zh-CN"/>
        </w:rPr>
        <w:t>配合协助学校汇总材料、材料梳理</w:t>
      </w:r>
      <w:r>
        <w:rPr>
          <w:rFonts w:hint="eastAsia" w:ascii="宋体" w:hAnsi="宋体" w:eastAsia="宋体" w:cs="宋体"/>
          <w:sz w:val="24"/>
          <w:szCs w:val="24"/>
          <w:lang w:val="en-US" w:eastAsia="zh-CN"/>
        </w:rPr>
        <w:t>指导</w:t>
      </w:r>
      <w:r>
        <w:rPr>
          <w:rFonts w:hint="eastAsia" w:ascii="宋体" w:hAnsi="宋体" w:eastAsia="宋体" w:cs="宋体"/>
          <w:sz w:val="24"/>
          <w:szCs w:val="24"/>
          <w:lang w:eastAsia="zh-CN"/>
        </w:rPr>
        <w:t>撰写，</w:t>
      </w:r>
      <w:r>
        <w:rPr>
          <w:rFonts w:hint="eastAsia" w:ascii="宋体" w:hAnsi="宋体" w:eastAsia="宋体" w:cs="宋体"/>
          <w:sz w:val="24"/>
          <w:szCs w:val="24"/>
          <w:lang w:val="en-US" w:eastAsia="zh-CN"/>
        </w:rPr>
        <w:t>企业</w:t>
      </w:r>
      <w:r>
        <w:rPr>
          <w:rFonts w:hint="eastAsia" w:ascii="宋体" w:hAnsi="宋体" w:eastAsia="宋体" w:cs="宋体"/>
          <w:sz w:val="24"/>
          <w:szCs w:val="24"/>
          <w:lang w:eastAsia="zh-CN"/>
        </w:rPr>
        <w:t>根据学校提供的相关资料，进行整理，提炼满足教学成果奖申报成果内容、成果条件、成果形式等方面的要点，经校方审核后进行文本的编辑，整理成完整版后，邀请专家提出修改意见。具体内容如下：</w:t>
      </w:r>
    </w:p>
    <w:p w14:paraId="14AC9546">
      <w:pPr>
        <w:spacing w:line="52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教学成果简介</w:t>
      </w:r>
    </w:p>
    <w:p w14:paraId="7D3EA8F1">
      <w:pPr>
        <w:spacing w:line="52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成果主要解决的教学问题及解决教学问题的方法</w:t>
      </w:r>
    </w:p>
    <w:p w14:paraId="2466AFBF">
      <w:pPr>
        <w:spacing w:line="52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成果的创新点</w:t>
      </w:r>
    </w:p>
    <w:p w14:paraId="48D02365">
      <w:pPr>
        <w:spacing w:line="52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成果的推广应用效果</w:t>
      </w:r>
    </w:p>
    <w:p w14:paraId="671C019C">
      <w:pPr>
        <w:spacing w:line="52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教学成果报告</w:t>
      </w:r>
    </w:p>
    <w:p w14:paraId="72B9BBAF">
      <w:pPr>
        <w:adjustRightInd/>
        <w:spacing w:line="520" w:lineRule="exact"/>
        <w:ind w:firstLine="480" w:firstLineChars="200"/>
        <w:rPr>
          <w:rFonts w:hint="eastAsia" w:ascii="宋体" w:hAnsi="宋体" w:eastAsia="宋体" w:cs="宋体"/>
          <w:b/>
          <w:sz w:val="24"/>
          <w:lang w:val="en-US"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教学成果应用和效果</w:t>
      </w:r>
    </w:p>
    <w:p w14:paraId="4D103839">
      <w:pPr>
        <w:tabs>
          <w:tab w:val="left" w:pos="0"/>
        </w:tabs>
        <w:adjustRightInd w:val="0"/>
        <w:spacing w:line="500" w:lineRule="exact"/>
        <w:ind w:firstLine="480" w:firstLineChars="200"/>
        <w:rPr>
          <w:rFonts w:ascii="宋体" w:hAnsi="宋体" w:cs="宋体"/>
          <w:b/>
          <w:sz w:val="24"/>
        </w:rPr>
      </w:pPr>
      <w:r>
        <w:rPr>
          <w:rFonts w:hint="eastAsia" w:ascii="宋体" w:hAnsi="宋体" w:cs="宋体"/>
          <w:b/>
          <w:sz w:val="24"/>
        </w:rPr>
        <w:t>三、商务要求：</w:t>
      </w:r>
    </w:p>
    <w:p w14:paraId="21431280">
      <w:pPr>
        <w:pStyle w:val="3"/>
        <w:spacing w:line="460" w:lineRule="exact"/>
        <w:rPr>
          <w:rFonts w:ascii="宋体" w:hAnsi="宋体" w:cs="宋体"/>
          <w:sz w:val="24"/>
          <w:szCs w:val="24"/>
        </w:rPr>
      </w:pPr>
      <w:r>
        <w:rPr>
          <w:rFonts w:hint="eastAsia" w:ascii="宋体" w:hAnsi="宋体" w:cs="宋体"/>
          <w:sz w:val="24"/>
        </w:rPr>
        <w:t>1、交货日期：2026年省级教学成果奖材料提交截止日期前</w:t>
      </w:r>
    </w:p>
    <w:p w14:paraId="5AFED2F0">
      <w:pPr>
        <w:pStyle w:val="3"/>
        <w:spacing w:line="460" w:lineRule="exact"/>
        <w:rPr>
          <w:rFonts w:ascii="宋体" w:hAnsi="宋体" w:cs="宋体"/>
          <w:sz w:val="24"/>
        </w:rPr>
      </w:pPr>
      <w:r>
        <w:rPr>
          <w:rFonts w:hint="eastAsia" w:ascii="宋体" w:hAnsi="宋体" w:cs="宋体"/>
          <w:sz w:val="24"/>
        </w:rPr>
        <w:t>2、交货地点：福州职业技术学院</w:t>
      </w:r>
    </w:p>
    <w:p w14:paraId="4FB36EDA">
      <w:pPr>
        <w:pStyle w:val="3"/>
        <w:spacing w:line="460" w:lineRule="exact"/>
        <w:rPr>
          <w:rFonts w:hint="eastAsia" w:ascii="宋体" w:hAnsi="宋体" w:cs="宋体"/>
          <w:sz w:val="24"/>
        </w:rPr>
      </w:pPr>
      <w:r>
        <w:rPr>
          <w:rFonts w:hint="eastAsia" w:ascii="宋体" w:hAnsi="宋体" w:cs="宋体"/>
          <w:sz w:val="24"/>
        </w:rPr>
        <w:t>3、支付条款：以2026年公布的教学成果奖获奖成绩为依据，具体支付方式如下：</w:t>
      </w:r>
    </w:p>
    <w:p w14:paraId="38DDBAB5">
      <w:pPr>
        <w:pStyle w:val="3"/>
        <w:spacing w:line="460" w:lineRule="exact"/>
        <w:rPr>
          <w:rFonts w:hint="eastAsia" w:ascii="宋体" w:hAnsi="宋体" w:cs="宋体"/>
          <w:sz w:val="24"/>
        </w:rPr>
      </w:pPr>
      <w:r>
        <w:rPr>
          <w:rFonts w:hint="eastAsia" w:ascii="宋体" w:hAnsi="宋体" w:cs="宋体"/>
          <w:sz w:val="24"/>
        </w:rPr>
        <w:t>3.1参赛作品获得省级教学成果奖二等奖及以上的，经验收合格后，15个工作日内采购人凭收讫产品的验收凭证和验收合格文件等材料以转账方式向成交人一次性支付100%的合同款。</w:t>
      </w:r>
    </w:p>
    <w:p w14:paraId="5D41CC34">
      <w:pPr>
        <w:pStyle w:val="3"/>
        <w:spacing w:line="460" w:lineRule="exact"/>
        <w:rPr>
          <w:rFonts w:ascii="宋体" w:hAnsi="宋体" w:cs="宋体"/>
          <w:sz w:val="24"/>
        </w:rPr>
      </w:pPr>
      <w:r>
        <w:rPr>
          <w:rFonts w:hint="eastAsia" w:ascii="宋体" w:hAnsi="宋体" w:cs="宋体"/>
          <w:sz w:val="24"/>
        </w:rPr>
        <w:t>3.2未获得省级教学成果奖二等奖及以上的，经验收合格后，15个工作日内采购人凭收讫产品的验收凭证和验收合格文件等材料以转账方式向成交人一次性支付</w:t>
      </w:r>
      <w:r>
        <w:rPr>
          <w:rFonts w:hint="eastAsia" w:ascii="宋体" w:hAnsi="宋体" w:cs="宋体"/>
          <w:sz w:val="24"/>
          <w:lang w:val="en-US" w:eastAsia="zh-CN"/>
        </w:rPr>
        <w:t>8</w:t>
      </w:r>
      <w:r>
        <w:rPr>
          <w:rFonts w:hint="eastAsia" w:ascii="宋体" w:hAnsi="宋体" w:cs="宋体"/>
          <w:sz w:val="24"/>
        </w:rPr>
        <w:t>0%合同款。</w:t>
      </w:r>
    </w:p>
    <w:p w14:paraId="072CF2DC">
      <w:pPr>
        <w:pStyle w:val="3"/>
        <w:spacing w:line="460" w:lineRule="exact"/>
        <w:rPr>
          <w:rFonts w:hint="eastAsia" w:ascii="宋体" w:hAnsi="宋体" w:cs="宋体"/>
          <w:sz w:val="24"/>
        </w:rPr>
      </w:pPr>
      <w:bookmarkStart w:id="4" w:name="_Toc97708365"/>
      <w:bookmarkStart w:id="5" w:name="_Toc12695"/>
      <w:r>
        <w:rPr>
          <w:rFonts w:hint="eastAsia" w:ascii="宋体" w:hAnsi="宋体" w:cs="宋体"/>
          <w:sz w:val="24"/>
        </w:rPr>
        <w:t>4、验收要求</w:t>
      </w:r>
    </w:p>
    <w:p w14:paraId="11832D4D">
      <w:pPr>
        <w:pStyle w:val="3"/>
        <w:spacing w:line="460" w:lineRule="exac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1.</w:t>
      </w:r>
      <w:r>
        <w:rPr>
          <w:rFonts w:hint="eastAsia" w:ascii="宋体" w:hAnsi="宋体" w:cs="宋体"/>
          <w:sz w:val="24"/>
          <w:lang w:eastAsia="zh-CN"/>
        </w:rPr>
        <w:t>成交人</w:t>
      </w:r>
      <w:r>
        <w:rPr>
          <w:rFonts w:hint="eastAsia" w:ascii="宋体" w:hAnsi="宋体" w:cs="宋体"/>
          <w:sz w:val="24"/>
        </w:rPr>
        <w:t>提供的所有货物和服务，其质量、技术等特征必须符合国家、行业现行标准、验收规范的合格标准及本合同第一条要求。</w:t>
      </w:r>
    </w:p>
    <w:p w14:paraId="0BAA6027">
      <w:pPr>
        <w:pStyle w:val="3"/>
        <w:spacing w:line="460" w:lineRule="exac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2.</w:t>
      </w:r>
      <w:r>
        <w:rPr>
          <w:rFonts w:hint="eastAsia" w:ascii="宋体" w:hAnsi="宋体" w:cs="宋体"/>
          <w:sz w:val="24"/>
          <w:lang w:eastAsia="zh-CN"/>
        </w:rPr>
        <w:t>采购人</w:t>
      </w:r>
      <w:r>
        <w:rPr>
          <w:rFonts w:hint="eastAsia" w:ascii="宋体" w:hAnsi="宋体" w:cs="宋体"/>
          <w:sz w:val="24"/>
        </w:rPr>
        <w:t>有权拒绝接受任何不合格的货物和服务，由此产生的费用及相关后果均由</w:t>
      </w:r>
      <w:r>
        <w:rPr>
          <w:rFonts w:hint="eastAsia" w:ascii="宋体" w:hAnsi="宋体" w:cs="宋体"/>
          <w:sz w:val="24"/>
          <w:lang w:eastAsia="zh-CN"/>
        </w:rPr>
        <w:t>成交人</w:t>
      </w:r>
      <w:r>
        <w:rPr>
          <w:rFonts w:hint="eastAsia" w:ascii="宋体" w:hAnsi="宋体" w:cs="宋体"/>
          <w:sz w:val="24"/>
        </w:rPr>
        <w:t>自行承担。</w:t>
      </w:r>
    </w:p>
    <w:p w14:paraId="119FBBE3">
      <w:pPr>
        <w:pStyle w:val="3"/>
        <w:spacing w:line="460" w:lineRule="exac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3.由</w:t>
      </w:r>
      <w:r>
        <w:rPr>
          <w:rFonts w:hint="eastAsia" w:ascii="宋体" w:hAnsi="宋体" w:cs="宋体"/>
          <w:sz w:val="24"/>
          <w:lang w:eastAsia="zh-CN"/>
        </w:rPr>
        <w:t>成交人</w:t>
      </w:r>
      <w:r>
        <w:rPr>
          <w:rFonts w:hint="eastAsia" w:ascii="宋体" w:hAnsi="宋体" w:cs="宋体"/>
          <w:sz w:val="24"/>
        </w:rPr>
        <w:t>提出验收申请，</w:t>
      </w:r>
      <w:r>
        <w:rPr>
          <w:rFonts w:hint="eastAsia" w:ascii="宋体" w:hAnsi="宋体" w:cs="宋体"/>
          <w:sz w:val="24"/>
          <w:lang w:eastAsia="zh-CN"/>
        </w:rPr>
        <w:t>采购人</w:t>
      </w:r>
      <w:r>
        <w:rPr>
          <w:rFonts w:hint="eastAsia" w:ascii="宋体" w:hAnsi="宋体" w:cs="宋体"/>
          <w:sz w:val="24"/>
        </w:rPr>
        <w:t>组织验收工作，经验收合格后，双方代表在验收结果上签字确认。</w:t>
      </w:r>
    </w:p>
    <w:p w14:paraId="2B286389">
      <w:pPr>
        <w:pStyle w:val="3"/>
        <w:spacing w:line="460" w:lineRule="exact"/>
        <w:rPr>
          <w:rFonts w:hint="eastAsia" w:ascii="宋体" w:hAnsi="宋体" w:cs="宋体"/>
          <w:sz w:val="24"/>
          <w:lang w:val="en-US" w:eastAsia="zh-CN"/>
        </w:rPr>
      </w:pPr>
      <w:r>
        <w:rPr>
          <w:rFonts w:hint="eastAsia" w:ascii="宋体" w:hAnsi="宋体" w:cs="宋体"/>
          <w:sz w:val="24"/>
          <w:lang w:val="en-US" w:eastAsia="zh-CN"/>
        </w:rPr>
        <w:t>5、知识产权</w:t>
      </w:r>
    </w:p>
    <w:p w14:paraId="15C3A836">
      <w:pPr>
        <w:pStyle w:val="3"/>
        <w:spacing w:line="460" w:lineRule="exact"/>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1.</w:t>
      </w:r>
      <w:r>
        <w:rPr>
          <w:rFonts w:hint="eastAsia" w:ascii="宋体" w:hAnsi="宋体" w:cs="宋体"/>
          <w:sz w:val="24"/>
          <w:lang w:eastAsia="zh-CN"/>
        </w:rPr>
        <w:t>成交人</w:t>
      </w:r>
      <w:r>
        <w:rPr>
          <w:rFonts w:hint="eastAsia" w:ascii="宋体" w:hAnsi="宋体" w:cs="宋体"/>
          <w:sz w:val="24"/>
        </w:rPr>
        <w:t>应保证，</w:t>
      </w:r>
      <w:r>
        <w:rPr>
          <w:rFonts w:hint="eastAsia" w:ascii="宋体" w:hAnsi="宋体" w:cs="宋体"/>
          <w:sz w:val="24"/>
          <w:lang w:eastAsia="zh-CN"/>
        </w:rPr>
        <w:t>采购人</w:t>
      </w:r>
      <w:r>
        <w:rPr>
          <w:rFonts w:hint="eastAsia" w:ascii="宋体" w:hAnsi="宋体" w:cs="宋体"/>
          <w:sz w:val="24"/>
        </w:rPr>
        <w:t>在享受</w:t>
      </w:r>
      <w:r>
        <w:rPr>
          <w:rFonts w:hint="eastAsia" w:ascii="宋体" w:hAnsi="宋体" w:cs="宋体"/>
          <w:sz w:val="24"/>
          <w:lang w:eastAsia="zh-CN"/>
        </w:rPr>
        <w:t>成交人</w:t>
      </w:r>
      <w:r>
        <w:rPr>
          <w:rFonts w:hint="eastAsia" w:ascii="宋体" w:hAnsi="宋体" w:cs="宋体"/>
          <w:sz w:val="24"/>
        </w:rPr>
        <w:t>提供的服务时，不受到第三方关于侵犯专利权、商标权或工业设计权等知识产权的指控。如果任何第三方就上述问题提出侵权指控，</w:t>
      </w:r>
      <w:r>
        <w:rPr>
          <w:rFonts w:hint="eastAsia" w:ascii="宋体" w:hAnsi="宋体" w:cs="宋体"/>
          <w:sz w:val="24"/>
          <w:lang w:eastAsia="zh-CN"/>
        </w:rPr>
        <w:t>成交人</w:t>
      </w:r>
      <w:r>
        <w:rPr>
          <w:rFonts w:hint="eastAsia" w:ascii="宋体" w:hAnsi="宋体" w:cs="宋体"/>
          <w:sz w:val="24"/>
        </w:rPr>
        <w:t>须与第三方交涉并承担可能发生的责任与一切费用。如</w:t>
      </w:r>
      <w:r>
        <w:rPr>
          <w:rFonts w:hint="eastAsia" w:ascii="宋体" w:hAnsi="宋体" w:cs="宋体"/>
          <w:sz w:val="24"/>
          <w:lang w:eastAsia="zh-CN"/>
        </w:rPr>
        <w:t>采购人</w:t>
      </w:r>
      <w:r>
        <w:rPr>
          <w:rFonts w:hint="eastAsia" w:ascii="宋体" w:hAnsi="宋体" w:cs="宋体"/>
          <w:sz w:val="24"/>
        </w:rPr>
        <w:t>因此而遭致损失的，</w:t>
      </w:r>
      <w:r>
        <w:rPr>
          <w:rFonts w:hint="eastAsia" w:ascii="宋体" w:hAnsi="宋体" w:cs="宋体"/>
          <w:sz w:val="24"/>
          <w:lang w:eastAsia="zh-CN"/>
        </w:rPr>
        <w:t>成交人</w:t>
      </w:r>
      <w:r>
        <w:rPr>
          <w:rFonts w:hint="eastAsia" w:ascii="宋体" w:hAnsi="宋体" w:cs="宋体"/>
          <w:sz w:val="24"/>
        </w:rPr>
        <w:t>应赔偿该损失。</w:t>
      </w:r>
    </w:p>
    <w:p w14:paraId="1E63D728">
      <w:pPr>
        <w:pStyle w:val="3"/>
        <w:spacing w:line="460" w:lineRule="exact"/>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2.</w:t>
      </w:r>
      <w:r>
        <w:rPr>
          <w:rFonts w:hint="eastAsia" w:ascii="宋体" w:hAnsi="宋体" w:cs="宋体"/>
          <w:sz w:val="24"/>
          <w:lang w:eastAsia="zh-CN"/>
        </w:rPr>
        <w:t>成交人</w:t>
      </w:r>
      <w:r>
        <w:rPr>
          <w:rFonts w:hint="eastAsia" w:ascii="宋体" w:hAnsi="宋体" w:cs="宋体"/>
          <w:sz w:val="24"/>
        </w:rPr>
        <w:t>为执行本合同而提供的技术资料、软件，</w:t>
      </w:r>
      <w:r>
        <w:rPr>
          <w:rFonts w:hint="eastAsia" w:ascii="宋体" w:hAnsi="宋体" w:cs="宋体"/>
          <w:sz w:val="24"/>
          <w:lang w:eastAsia="zh-CN"/>
        </w:rPr>
        <w:t>采购人</w:t>
      </w:r>
      <w:r>
        <w:rPr>
          <w:rFonts w:hint="eastAsia" w:ascii="宋体" w:hAnsi="宋体" w:cs="宋体"/>
          <w:sz w:val="24"/>
        </w:rPr>
        <w:t>有权进行使用，</w:t>
      </w:r>
      <w:r>
        <w:rPr>
          <w:rFonts w:hint="eastAsia" w:ascii="宋体" w:hAnsi="宋体" w:cs="宋体"/>
          <w:sz w:val="24"/>
          <w:lang w:eastAsia="zh-CN"/>
        </w:rPr>
        <w:t>成交人</w:t>
      </w:r>
      <w:r>
        <w:rPr>
          <w:rFonts w:hint="eastAsia" w:ascii="宋体" w:hAnsi="宋体" w:cs="宋体"/>
          <w:sz w:val="24"/>
        </w:rPr>
        <w:t>不得主张任何费用。</w:t>
      </w:r>
    </w:p>
    <w:p w14:paraId="64B8DE30">
      <w:pPr>
        <w:pStyle w:val="3"/>
        <w:spacing w:line="460" w:lineRule="exact"/>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、保密：</w:t>
      </w:r>
    </w:p>
    <w:p w14:paraId="1DC34ADC">
      <w:pPr>
        <w:pStyle w:val="3"/>
        <w:spacing w:line="460" w:lineRule="exact"/>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1.未经</w:t>
      </w:r>
      <w:r>
        <w:rPr>
          <w:rFonts w:hint="eastAsia" w:ascii="宋体" w:hAnsi="宋体" w:cs="宋体"/>
          <w:sz w:val="24"/>
          <w:lang w:eastAsia="zh-CN"/>
        </w:rPr>
        <w:t>采购人</w:t>
      </w:r>
      <w:r>
        <w:rPr>
          <w:rFonts w:hint="eastAsia" w:ascii="宋体" w:hAnsi="宋体" w:cs="宋体"/>
          <w:sz w:val="24"/>
        </w:rPr>
        <w:t>事先书面同意，</w:t>
      </w:r>
      <w:r>
        <w:rPr>
          <w:rFonts w:hint="eastAsia" w:ascii="宋体" w:hAnsi="宋体" w:cs="宋体"/>
          <w:sz w:val="24"/>
          <w:lang w:eastAsia="zh-CN"/>
        </w:rPr>
        <w:t>成交人</w:t>
      </w:r>
      <w:r>
        <w:rPr>
          <w:rFonts w:hint="eastAsia" w:ascii="宋体" w:hAnsi="宋体" w:cs="宋体"/>
          <w:sz w:val="24"/>
        </w:rPr>
        <w:t>不得将由</w:t>
      </w:r>
      <w:r>
        <w:rPr>
          <w:rFonts w:hint="eastAsia" w:ascii="宋体" w:hAnsi="宋体" w:cs="宋体"/>
          <w:sz w:val="24"/>
          <w:lang w:eastAsia="zh-CN"/>
        </w:rPr>
        <w:t>采购人</w:t>
      </w:r>
      <w:r>
        <w:rPr>
          <w:rFonts w:hint="eastAsia" w:ascii="宋体" w:hAnsi="宋体" w:cs="宋体"/>
          <w:sz w:val="24"/>
        </w:rPr>
        <w:t>为本合同提供的条文、规格、计划、资料提供给与本项目无关的任何第三方，不得将其用于履行本项目之外的其它用途。即使向与履行本项目有关的人员提供，也应注意保密并限于履行项目所必需的范围。</w:t>
      </w:r>
    </w:p>
    <w:p w14:paraId="2E5FDE81">
      <w:pPr>
        <w:pStyle w:val="3"/>
        <w:spacing w:line="460" w:lineRule="exact"/>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2.除了项目本身之外，上款所列举的任何物件均是</w:t>
      </w:r>
      <w:r>
        <w:rPr>
          <w:rFonts w:hint="eastAsia" w:ascii="宋体" w:hAnsi="宋体" w:cs="宋体"/>
          <w:sz w:val="24"/>
          <w:lang w:eastAsia="zh-CN"/>
        </w:rPr>
        <w:t>采购人</w:t>
      </w:r>
      <w:r>
        <w:rPr>
          <w:rFonts w:hint="eastAsia" w:ascii="宋体" w:hAnsi="宋体" w:cs="宋体"/>
          <w:sz w:val="24"/>
        </w:rPr>
        <w:t>的财产。如果</w:t>
      </w:r>
      <w:r>
        <w:rPr>
          <w:rFonts w:hint="eastAsia" w:ascii="宋体" w:hAnsi="宋体" w:cs="宋体"/>
          <w:sz w:val="24"/>
          <w:lang w:eastAsia="zh-CN"/>
        </w:rPr>
        <w:t>采购人</w:t>
      </w:r>
      <w:r>
        <w:rPr>
          <w:rFonts w:hint="eastAsia" w:ascii="宋体" w:hAnsi="宋体" w:cs="宋体"/>
          <w:sz w:val="24"/>
        </w:rPr>
        <w:t>有要求，</w:t>
      </w:r>
      <w:r>
        <w:rPr>
          <w:rFonts w:hint="eastAsia" w:ascii="宋体" w:hAnsi="宋体" w:cs="宋体"/>
          <w:sz w:val="24"/>
          <w:lang w:eastAsia="zh-CN"/>
        </w:rPr>
        <w:t>成交人</w:t>
      </w:r>
      <w:r>
        <w:rPr>
          <w:rFonts w:hint="eastAsia" w:ascii="宋体" w:hAnsi="宋体" w:cs="宋体"/>
          <w:sz w:val="24"/>
        </w:rPr>
        <w:t>在收到</w:t>
      </w:r>
      <w:r>
        <w:rPr>
          <w:rFonts w:hint="eastAsia" w:ascii="宋体" w:hAnsi="宋体" w:cs="宋体"/>
          <w:sz w:val="24"/>
          <w:lang w:eastAsia="zh-CN"/>
        </w:rPr>
        <w:t>采购人</w:t>
      </w:r>
      <w:r>
        <w:rPr>
          <w:rFonts w:hint="eastAsia" w:ascii="宋体" w:hAnsi="宋体" w:cs="宋体"/>
          <w:sz w:val="24"/>
        </w:rPr>
        <w:t>的要求后10日内应将这些物件及全部复制件还给</w:t>
      </w:r>
      <w:r>
        <w:rPr>
          <w:rFonts w:hint="eastAsia" w:ascii="宋体" w:hAnsi="宋体" w:cs="宋体"/>
          <w:sz w:val="24"/>
          <w:lang w:eastAsia="zh-CN"/>
        </w:rPr>
        <w:t>采购人</w:t>
      </w:r>
      <w:r>
        <w:rPr>
          <w:rFonts w:hint="eastAsia" w:ascii="宋体" w:hAnsi="宋体" w:cs="宋体"/>
          <w:sz w:val="24"/>
        </w:rPr>
        <w:t>，不得留存任何备份。</w:t>
      </w:r>
    </w:p>
    <w:p w14:paraId="5D84A437">
      <w:pPr>
        <w:pStyle w:val="3"/>
        <w:spacing w:line="460" w:lineRule="exact"/>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3.</w:t>
      </w:r>
      <w:r>
        <w:rPr>
          <w:rFonts w:hint="eastAsia" w:ascii="宋体" w:hAnsi="宋体" w:cs="宋体"/>
          <w:sz w:val="24"/>
          <w:lang w:eastAsia="zh-CN"/>
        </w:rPr>
        <w:t>成交人</w:t>
      </w:r>
      <w:r>
        <w:rPr>
          <w:rFonts w:hint="eastAsia" w:ascii="宋体" w:hAnsi="宋体" w:cs="宋体"/>
          <w:sz w:val="24"/>
        </w:rPr>
        <w:t>违反本保密条款的，应按照合同总金额 1 %的支付违约金，并赔偿由此给</w:t>
      </w:r>
      <w:r>
        <w:rPr>
          <w:rFonts w:hint="eastAsia" w:ascii="宋体" w:hAnsi="宋体" w:cs="宋体"/>
          <w:sz w:val="24"/>
          <w:lang w:eastAsia="zh-CN"/>
        </w:rPr>
        <w:t>采购人</w:t>
      </w:r>
      <w:r>
        <w:rPr>
          <w:rFonts w:hint="eastAsia" w:ascii="宋体" w:hAnsi="宋体" w:cs="宋体"/>
          <w:sz w:val="24"/>
        </w:rPr>
        <w:t>造成的任何损失。本条款在本项目履行期间至履行结束后均有效。</w:t>
      </w:r>
    </w:p>
    <w:p w14:paraId="4ECADA92">
      <w:pPr>
        <w:pStyle w:val="3"/>
        <w:spacing w:line="460" w:lineRule="exact"/>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、违约责任：</w:t>
      </w:r>
    </w:p>
    <w:p w14:paraId="6982944A">
      <w:pPr>
        <w:pStyle w:val="3"/>
        <w:spacing w:line="460" w:lineRule="exact"/>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1.</w:t>
      </w:r>
      <w:r>
        <w:rPr>
          <w:rFonts w:hint="eastAsia" w:ascii="宋体" w:hAnsi="宋体" w:cs="宋体"/>
          <w:sz w:val="24"/>
          <w:lang w:eastAsia="zh-CN"/>
        </w:rPr>
        <w:t>成交人</w:t>
      </w:r>
      <w:r>
        <w:rPr>
          <w:rFonts w:hint="eastAsia" w:ascii="宋体" w:hAnsi="宋体" w:cs="宋体"/>
          <w:sz w:val="24"/>
        </w:rPr>
        <w:t>违反本合同规定的保密义务的，应在第一时间采取一切必要措施防止保密信息的扩散，尽最大可能消除影响。同时，</w:t>
      </w:r>
      <w:r>
        <w:rPr>
          <w:rFonts w:hint="eastAsia" w:ascii="宋体" w:hAnsi="宋体" w:cs="宋体"/>
          <w:sz w:val="24"/>
          <w:lang w:eastAsia="zh-CN"/>
        </w:rPr>
        <w:t>采购人</w:t>
      </w:r>
      <w:r>
        <w:rPr>
          <w:rFonts w:hint="eastAsia" w:ascii="宋体" w:hAnsi="宋体" w:cs="宋体"/>
          <w:sz w:val="24"/>
        </w:rPr>
        <w:t>有权解除合同。</w:t>
      </w:r>
    </w:p>
    <w:p w14:paraId="29A0B52A">
      <w:pPr>
        <w:pStyle w:val="3"/>
        <w:spacing w:line="460" w:lineRule="exact"/>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2.</w:t>
      </w:r>
      <w:r>
        <w:rPr>
          <w:rFonts w:hint="eastAsia" w:ascii="宋体" w:hAnsi="宋体" w:cs="宋体"/>
          <w:sz w:val="24"/>
          <w:lang w:eastAsia="zh-CN"/>
        </w:rPr>
        <w:t>成交人</w:t>
      </w:r>
      <w:r>
        <w:rPr>
          <w:rFonts w:hint="eastAsia" w:ascii="宋体" w:hAnsi="宋体" w:cs="宋体"/>
          <w:sz w:val="24"/>
        </w:rPr>
        <w:t>未按照合同约定安排相应人员提供服务的，如逾期超过 7 日的，</w:t>
      </w:r>
      <w:r>
        <w:rPr>
          <w:rFonts w:hint="eastAsia" w:ascii="宋体" w:hAnsi="宋体" w:cs="宋体"/>
          <w:sz w:val="24"/>
          <w:lang w:eastAsia="zh-CN"/>
        </w:rPr>
        <w:t>采购人</w:t>
      </w:r>
      <w:r>
        <w:rPr>
          <w:rFonts w:hint="eastAsia" w:ascii="宋体" w:hAnsi="宋体" w:cs="宋体"/>
          <w:sz w:val="24"/>
        </w:rPr>
        <w:t>有权解除合同。</w:t>
      </w:r>
    </w:p>
    <w:p w14:paraId="323B88BD">
      <w:pPr>
        <w:pStyle w:val="3"/>
        <w:spacing w:line="460" w:lineRule="exact"/>
        <w:rPr>
          <w:rFonts w:ascii="宋体" w:hAnsi="宋体" w:cs="宋体"/>
          <w:sz w:val="24"/>
        </w:rPr>
      </w:pPr>
      <w:r>
        <w:rPr>
          <w:rFonts w:hint="eastAsia" w:ascii="宋体" w:hAnsi="宋体" w:cs="宋体"/>
          <w:sz w:val="24"/>
          <w:lang w:val="en-US" w:eastAsia="zh-CN"/>
        </w:rPr>
        <w:t>7.</w:t>
      </w:r>
      <w:r>
        <w:rPr>
          <w:rFonts w:hint="eastAsia" w:ascii="宋体" w:hAnsi="宋体" w:cs="宋体"/>
          <w:sz w:val="24"/>
        </w:rPr>
        <w:t>3.上述违约金数额并不影响受损害方另行向违约方要求损害赔偿。该赔偿以受损害方实际遭受的损失为限。</w:t>
      </w:r>
    </w:p>
    <w:p w14:paraId="53E798DD">
      <w:pPr>
        <w:pStyle w:val="3"/>
        <w:spacing w:line="460" w:lineRule="exact"/>
        <w:rPr>
          <w:rFonts w:ascii="宋体" w:hAnsi="宋体" w:cs="宋体"/>
          <w:sz w:val="24"/>
        </w:rPr>
      </w:pPr>
    </w:p>
    <w:p w14:paraId="24CC6BFA">
      <w:pPr>
        <w:pStyle w:val="3"/>
        <w:spacing w:line="460" w:lineRule="exact"/>
        <w:rPr>
          <w:rFonts w:ascii="宋体" w:hAnsi="宋体" w:cs="宋体"/>
          <w:sz w:val="24"/>
        </w:rPr>
      </w:pPr>
    </w:p>
    <w:p w14:paraId="09666A76">
      <w:pPr>
        <w:pStyle w:val="3"/>
        <w:spacing w:line="460" w:lineRule="exact"/>
        <w:rPr>
          <w:rFonts w:ascii="宋体" w:hAnsi="宋体" w:cs="宋体"/>
          <w:sz w:val="24"/>
        </w:rPr>
      </w:pPr>
      <w:r>
        <w:rPr>
          <w:rFonts w:hint="eastAsia" w:ascii="宋体" w:hAnsi="宋体" w:cs="宋体"/>
          <w:sz w:val="24"/>
        </w:rPr>
        <w:br w:type="page"/>
      </w:r>
    </w:p>
    <w:p w14:paraId="30CB3C3A">
      <w:pPr>
        <w:spacing w:line="500" w:lineRule="exact"/>
        <w:jc w:val="center"/>
        <w:outlineLvl w:val="1"/>
        <w:rPr>
          <w:rStyle w:val="23"/>
          <w:rFonts w:ascii="宋体" w:hAnsi="宋体" w:cs="宋体"/>
          <w:b/>
          <w:color w:val="000000" w:themeColor="text1"/>
          <w:kern w:val="0"/>
          <w:sz w:val="30"/>
          <w:szCs w:val="30"/>
          <w14:textFill>
            <w14:solidFill>
              <w14:schemeClr w14:val="tx1"/>
            </w14:solidFill>
          </w14:textFill>
        </w:rPr>
      </w:pPr>
      <w:r>
        <w:rPr>
          <w:rStyle w:val="23"/>
          <w:rFonts w:hint="eastAsia" w:ascii="宋体" w:hAnsi="宋体" w:cs="宋体"/>
          <w:b/>
          <w:color w:val="000000" w:themeColor="text1"/>
          <w:kern w:val="0"/>
          <w:sz w:val="30"/>
          <w:szCs w:val="30"/>
          <w14:textFill>
            <w14:solidFill>
              <w14:schemeClr w14:val="tx1"/>
            </w14:solidFill>
          </w14:textFill>
        </w:rPr>
        <w:t>第三章 证明材料格式</w:t>
      </w:r>
      <w:bookmarkEnd w:id="4"/>
      <w:bookmarkEnd w:id="5"/>
    </w:p>
    <w:p w14:paraId="35EBC458">
      <w:pPr>
        <w:pStyle w:val="3"/>
        <w:spacing w:line="460" w:lineRule="exact"/>
        <w:rPr>
          <w:rFonts w:ascii="宋体" w:hAnsi="宋体" w:cs="宋体"/>
          <w:sz w:val="24"/>
        </w:rPr>
      </w:pPr>
      <w:r>
        <w:rPr>
          <w:rFonts w:hint="eastAsia" w:ascii="宋体" w:hAnsi="宋体" w:cs="宋体"/>
          <w:sz w:val="24"/>
        </w:rPr>
        <w:t>证明材料编制说明</w:t>
      </w:r>
    </w:p>
    <w:p w14:paraId="4B381B9D">
      <w:pPr>
        <w:pStyle w:val="3"/>
        <w:spacing w:line="460" w:lineRule="exact"/>
        <w:rPr>
          <w:rFonts w:ascii="宋体" w:hAnsi="宋体" w:cs="宋体"/>
          <w:sz w:val="24"/>
        </w:rPr>
      </w:pPr>
      <w:r>
        <w:rPr>
          <w:rFonts w:hint="eastAsia" w:ascii="宋体" w:hAnsi="宋体" w:cs="宋体"/>
          <w:sz w:val="24"/>
        </w:rPr>
        <w:t>1.编制要求：竞价供应商应详细阅读网上竞价文件内容，在编制证明材料时，要按证明材料格式进行编制，并保证其所提交的全部资料是不可割离且真实、合法、有效、准确、完整，否则造成不利后果由竞价供应商承担法律责任。</w:t>
      </w:r>
    </w:p>
    <w:p w14:paraId="1FE1318F">
      <w:pPr>
        <w:pStyle w:val="3"/>
        <w:spacing w:line="460" w:lineRule="exact"/>
        <w:rPr>
          <w:rFonts w:ascii="宋体" w:hAnsi="宋体" w:cs="宋体"/>
          <w:sz w:val="24"/>
        </w:rPr>
      </w:pPr>
      <w:r>
        <w:rPr>
          <w:rFonts w:hint="eastAsia" w:ascii="宋体" w:hAnsi="宋体" w:cs="宋体"/>
          <w:sz w:val="24"/>
        </w:rPr>
        <w:t>2.格式要求：证明材料应使用不能擦去的墨料或墨水打印、书写或复印，其中：应用A4幅面纸张打印装订，编制封面、页码，并每页加盖公章。</w:t>
      </w:r>
    </w:p>
    <w:p w14:paraId="631D9395">
      <w:pPr>
        <w:pStyle w:val="3"/>
        <w:spacing w:line="460" w:lineRule="exact"/>
        <w:rPr>
          <w:rFonts w:ascii="宋体" w:hAnsi="宋体" w:cs="宋体"/>
          <w:sz w:val="24"/>
        </w:rPr>
      </w:pPr>
      <w:r>
        <w:rPr>
          <w:rFonts w:hint="eastAsia" w:ascii="宋体" w:hAnsi="宋体" w:cs="宋体"/>
          <w:sz w:val="24"/>
        </w:rPr>
        <w:t>3.其他要求：</w:t>
      </w:r>
    </w:p>
    <w:p w14:paraId="06E2EC14">
      <w:pPr>
        <w:pStyle w:val="3"/>
        <w:spacing w:line="460" w:lineRule="exact"/>
        <w:rPr>
          <w:rFonts w:ascii="宋体" w:hAnsi="宋体" w:cs="宋体"/>
          <w:sz w:val="24"/>
        </w:rPr>
      </w:pPr>
      <w:r>
        <w:rPr>
          <w:rFonts w:hint="eastAsia" w:ascii="宋体" w:hAnsi="宋体" w:cs="宋体"/>
          <w:sz w:val="24"/>
        </w:rPr>
        <w:t>①竞价供应商在福建国诚招标有限公司网上竞价系统(http://115.28.8.36/)进行供应商注册、报名、竞价投标。</w:t>
      </w:r>
    </w:p>
    <w:p w14:paraId="6D3C5CC3">
      <w:pPr>
        <w:pStyle w:val="3"/>
        <w:spacing w:line="460" w:lineRule="exact"/>
        <w:rPr>
          <w:rFonts w:ascii="宋体" w:hAnsi="宋体" w:cs="宋体"/>
          <w:sz w:val="24"/>
        </w:rPr>
      </w:pPr>
      <w:r>
        <w:rPr>
          <w:rFonts w:hint="eastAsia" w:ascii="宋体" w:hAnsi="宋体" w:cs="宋体"/>
          <w:sz w:val="24"/>
        </w:rPr>
        <w:t>②证明材料应没有涂改或行间插字，否则其网上竞价系统审核不通过。</w:t>
      </w:r>
    </w:p>
    <w:p w14:paraId="19953446">
      <w:pPr>
        <w:pStyle w:val="3"/>
        <w:spacing w:line="460" w:lineRule="exact"/>
        <w:rPr>
          <w:rFonts w:ascii="宋体" w:hAnsi="宋体" w:cs="宋体"/>
          <w:sz w:val="24"/>
        </w:rPr>
      </w:pPr>
      <w:r>
        <w:rPr>
          <w:rFonts w:hint="eastAsia" w:ascii="宋体" w:hAnsi="宋体" w:cs="宋体"/>
          <w:sz w:val="24"/>
        </w:rPr>
        <w:br w:type="page"/>
      </w:r>
    </w:p>
    <w:p w14:paraId="447D2C0F">
      <w:pPr>
        <w:pStyle w:val="29"/>
        <w:spacing w:line="500" w:lineRule="exact"/>
        <w:rPr>
          <w:rFonts w:ascii="宋体" w:hAnsi="宋体" w:cs="宋体"/>
          <w:sz w:val="24"/>
          <w:szCs w:val="24"/>
        </w:rPr>
      </w:pPr>
    </w:p>
    <w:p w14:paraId="32B8E82A">
      <w:pPr>
        <w:pStyle w:val="29"/>
        <w:spacing w:line="500" w:lineRule="exact"/>
        <w:rPr>
          <w:rStyle w:val="23"/>
          <w:rFonts w:ascii="宋体" w:hAnsi="宋体" w:cs="宋体"/>
          <w:color w:val="000000" w:themeColor="text1"/>
          <w:sz w:val="24"/>
          <w:szCs w:val="24"/>
          <w14:textFill>
            <w14:solidFill>
              <w14:schemeClr w14:val="tx1"/>
            </w14:solidFill>
          </w14:textFill>
        </w:rPr>
      </w:pPr>
    </w:p>
    <w:p w14:paraId="2C3823CC">
      <w:pPr>
        <w:spacing w:line="500" w:lineRule="exact"/>
        <w:jc w:val="center"/>
        <w:rPr>
          <w:rStyle w:val="23"/>
          <w:rFonts w:ascii="宋体" w:hAnsi="宋体" w:cs="宋体"/>
          <w:color w:val="000000" w:themeColor="text1"/>
          <w:sz w:val="32"/>
          <w:szCs w:val="32"/>
          <w14:textFill>
            <w14:solidFill>
              <w14:schemeClr w14:val="tx1"/>
            </w14:solidFill>
          </w14:textFill>
        </w:rPr>
      </w:pPr>
      <w:r>
        <w:rPr>
          <w:rStyle w:val="23"/>
          <w:rFonts w:hint="eastAsia" w:ascii="宋体" w:hAnsi="宋体" w:cs="宋体"/>
          <w:color w:val="000000" w:themeColor="text1"/>
          <w:sz w:val="32"/>
          <w:szCs w:val="32"/>
          <w14:textFill>
            <w14:solidFill>
              <w14:schemeClr w14:val="tx1"/>
            </w14:solidFill>
          </w14:textFill>
        </w:rPr>
        <w:t>证明材料文件</w:t>
      </w:r>
    </w:p>
    <w:p w14:paraId="1D1C46D7">
      <w:pPr>
        <w:spacing w:line="500" w:lineRule="exact"/>
        <w:ind w:firstLine="600" w:firstLineChars="200"/>
        <w:jc w:val="left"/>
        <w:rPr>
          <w:rStyle w:val="23"/>
          <w:rFonts w:ascii="宋体" w:hAnsi="宋体" w:cs="宋体"/>
          <w:color w:val="000000" w:themeColor="text1"/>
          <w:sz w:val="30"/>
          <w:szCs w:val="30"/>
          <w14:textFill>
            <w14:solidFill>
              <w14:schemeClr w14:val="tx1"/>
            </w14:solidFill>
          </w14:textFill>
        </w:rPr>
      </w:pPr>
    </w:p>
    <w:p w14:paraId="4724A427">
      <w:pPr>
        <w:spacing w:line="500" w:lineRule="exact"/>
        <w:ind w:firstLine="600" w:firstLineChars="200"/>
        <w:jc w:val="left"/>
        <w:rPr>
          <w:rStyle w:val="23"/>
          <w:rFonts w:ascii="宋体" w:hAnsi="宋体" w:cs="宋体"/>
          <w:color w:val="000000" w:themeColor="text1"/>
          <w:sz w:val="30"/>
          <w:szCs w:val="30"/>
          <w14:textFill>
            <w14:solidFill>
              <w14:schemeClr w14:val="tx1"/>
            </w14:solidFill>
          </w14:textFill>
        </w:rPr>
      </w:pPr>
    </w:p>
    <w:p w14:paraId="164540C4">
      <w:pPr>
        <w:pStyle w:val="32"/>
        <w:spacing w:beforeAutospacing="0" w:afterAutospacing="0" w:line="500" w:lineRule="exact"/>
        <w:rPr>
          <w:rStyle w:val="23"/>
          <w:rFonts w:cs="宋体"/>
          <w:color w:val="000000" w:themeColor="text1"/>
          <w:sz w:val="30"/>
          <w:szCs w:val="30"/>
          <w14:textFill>
            <w14:solidFill>
              <w14:schemeClr w14:val="tx1"/>
            </w14:solidFill>
          </w14:textFill>
        </w:rPr>
      </w:pPr>
    </w:p>
    <w:p w14:paraId="1CD30A7D">
      <w:pPr>
        <w:spacing w:line="500" w:lineRule="exact"/>
        <w:ind w:firstLine="600" w:firstLineChars="200"/>
        <w:jc w:val="left"/>
        <w:rPr>
          <w:rStyle w:val="23"/>
          <w:rFonts w:ascii="宋体" w:hAnsi="宋体" w:cs="宋体"/>
          <w:color w:val="000000" w:themeColor="text1"/>
          <w:sz w:val="30"/>
          <w:szCs w:val="30"/>
          <w14:textFill>
            <w14:solidFill>
              <w14:schemeClr w14:val="tx1"/>
            </w14:solidFill>
          </w14:textFill>
        </w:rPr>
      </w:pPr>
    </w:p>
    <w:p w14:paraId="7459C108">
      <w:pPr>
        <w:spacing w:line="360" w:lineRule="auto"/>
        <w:ind w:firstLine="600" w:firstLineChars="200"/>
        <w:jc w:val="left"/>
        <w:rPr>
          <w:rStyle w:val="23"/>
          <w:rFonts w:ascii="宋体" w:hAnsi="宋体" w:cs="宋体"/>
          <w:color w:val="000000" w:themeColor="text1"/>
          <w:sz w:val="30"/>
          <w:szCs w:val="30"/>
          <w14:textFill>
            <w14:solidFill>
              <w14:schemeClr w14:val="tx1"/>
            </w14:solidFill>
          </w14:textFill>
        </w:rPr>
      </w:pPr>
      <w:r>
        <w:rPr>
          <w:rStyle w:val="23"/>
          <w:rFonts w:hint="eastAsia" w:ascii="宋体" w:hAnsi="宋体" w:cs="宋体"/>
          <w:color w:val="000000" w:themeColor="text1"/>
          <w:sz w:val="30"/>
          <w:szCs w:val="30"/>
          <w14:textFill>
            <w14:solidFill>
              <w14:schemeClr w14:val="tx1"/>
            </w14:solidFill>
          </w14:textFill>
        </w:rPr>
        <w:t>竞价编号：</w:t>
      </w:r>
      <w:r>
        <w:rPr>
          <w:rStyle w:val="23"/>
          <w:rFonts w:hint="eastAsia" w:ascii="宋体" w:hAnsi="宋体" w:cs="宋体"/>
          <w:color w:val="000000" w:themeColor="text1"/>
          <w:sz w:val="30"/>
          <w:szCs w:val="30"/>
          <w:u w:val="single" w:color="000000"/>
          <w14:textFill>
            <w14:solidFill>
              <w14:schemeClr w14:val="tx1"/>
            </w14:solidFill>
          </w14:textFill>
        </w:rPr>
        <w:t>(由竞价供应商填写)</w:t>
      </w:r>
    </w:p>
    <w:p w14:paraId="1900BD85">
      <w:pPr>
        <w:spacing w:line="360" w:lineRule="auto"/>
        <w:ind w:firstLine="600" w:firstLineChars="200"/>
        <w:jc w:val="left"/>
        <w:rPr>
          <w:rStyle w:val="23"/>
          <w:rFonts w:ascii="宋体" w:hAnsi="宋体" w:cs="宋体"/>
          <w:color w:val="000000" w:themeColor="text1"/>
          <w:sz w:val="30"/>
          <w:szCs w:val="30"/>
          <w:u w:val="single"/>
          <w14:textFill>
            <w14:solidFill>
              <w14:schemeClr w14:val="tx1"/>
            </w14:solidFill>
          </w14:textFill>
        </w:rPr>
      </w:pPr>
      <w:r>
        <w:rPr>
          <w:rStyle w:val="23"/>
          <w:rFonts w:hint="eastAsia" w:ascii="宋体" w:hAnsi="宋体" w:cs="宋体"/>
          <w:color w:val="000000" w:themeColor="text1"/>
          <w:sz w:val="30"/>
          <w:szCs w:val="30"/>
          <w14:textFill>
            <w14:solidFill>
              <w14:schemeClr w14:val="tx1"/>
            </w14:solidFill>
          </w14:textFill>
        </w:rPr>
        <w:t>项目名称：</w:t>
      </w:r>
      <w:r>
        <w:rPr>
          <w:rStyle w:val="23"/>
          <w:rFonts w:hint="eastAsia" w:ascii="宋体" w:hAnsi="宋体" w:cs="宋体"/>
          <w:color w:val="000000" w:themeColor="text1"/>
          <w:sz w:val="30"/>
          <w:szCs w:val="30"/>
          <w:u w:val="single" w:color="000000"/>
          <w14:textFill>
            <w14:solidFill>
              <w14:schemeClr w14:val="tx1"/>
            </w14:solidFill>
          </w14:textFill>
        </w:rPr>
        <w:t>(由竞价供应商填写)</w:t>
      </w:r>
    </w:p>
    <w:p w14:paraId="78A61638">
      <w:pPr>
        <w:spacing w:line="360" w:lineRule="auto"/>
        <w:ind w:firstLine="600" w:firstLineChars="200"/>
        <w:jc w:val="left"/>
        <w:rPr>
          <w:rStyle w:val="23"/>
          <w:rFonts w:ascii="宋体" w:hAnsi="宋体" w:cs="宋体"/>
          <w:color w:val="000000" w:themeColor="text1"/>
          <w:sz w:val="30"/>
          <w:szCs w:val="30"/>
          <w14:textFill>
            <w14:solidFill>
              <w14:schemeClr w14:val="tx1"/>
            </w14:solidFill>
          </w14:textFill>
        </w:rPr>
      </w:pPr>
      <w:r>
        <w:rPr>
          <w:rStyle w:val="23"/>
          <w:rFonts w:hint="eastAsia" w:ascii="宋体" w:hAnsi="宋体" w:cs="宋体"/>
          <w:color w:val="000000" w:themeColor="text1"/>
          <w:sz w:val="30"/>
          <w:szCs w:val="30"/>
          <w14:textFill>
            <w14:solidFill>
              <w14:schemeClr w14:val="tx1"/>
            </w14:solidFill>
          </w14:textFill>
        </w:rPr>
        <w:t>竞 价 人：</w:t>
      </w:r>
      <w:r>
        <w:rPr>
          <w:rStyle w:val="23"/>
          <w:rFonts w:hint="eastAsia" w:ascii="宋体" w:hAnsi="宋体" w:cs="宋体"/>
          <w:color w:val="000000" w:themeColor="text1"/>
          <w:sz w:val="30"/>
          <w:szCs w:val="30"/>
          <w:u w:val="single" w:color="000000"/>
          <w14:textFill>
            <w14:solidFill>
              <w14:schemeClr w14:val="tx1"/>
            </w14:solidFill>
          </w14:textFill>
        </w:rPr>
        <w:t>(由竞价供应商填写)</w:t>
      </w:r>
    </w:p>
    <w:p w14:paraId="7D0DF116">
      <w:pPr>
        <w:spacing w:line="360" w:lineRule="auto"/>
        <w:ind w:firstLine="600" w:firstLineChars="200"/>
        <w:jc w:val="left"/>
        <w:rPr>
          <w:rStyle w:val="23"/>
          <w:rFonts w:ascii="宋体" w:hAnsi="宋体" w:cs="宋体"/>
          <w:color w:val="000000" w:themeColor="text1"/>
          <w:sz w:val="30"/>
          <w:szCs w:val="30"/>
          <w14:textFill>
            <w14:solidFill>
              <w14:schemeClr w14:val="tx1"/>
            </w14:solidFill>
          </w14:textFill>
        </w:rPr>
      </w:pPr>
    </w:p>
    <w:p w14:paraId="22073460">
      <w:pPr>
        <w:spacing w:line="360" w:lineRule="auto"/>
        <w:ind w:firstLine="600" w:firstLineChars="200"/>
        <w:jc w:val="left"/>
        <w:rPr>
          <w:rStyle w:val="23"/>
          <w:rFonts w:ascii="宋体" w:hAnsi="宋体" w:cs="宋体"/>
          <w:color w:val="000000" w:themeColor="text1"/>
          <w:sz w:val="30"/>
          <w:szCs w:val="30"/>
          <w14:textFill>
            <w14:solidFill>
              <w14:schemeClr w14:val="tx1"/>
            </w14:solidFill>
          </w14:textFill>
        </w:rPr>
      </w:pPr>
      <w:r>
        <w:rPr>
          <w:rStyle w:val="23"/>
          <w:rFonts w:hint="eastAsia" w:ascii="宋体" w:hAnsi="宋体" w:cs="宋体"/>
          <w:color w:val="000000" w:themeColor="text1"/>
          <w:sz w:val="30"/>
          <w:szCs w:val="30"/>
          <w14:textFill>
            <w14:solidFill>
              <w14:schemeClr w14:val="tx1"/>
            </w14:solidFill>
          </w14:textFill>
        </w:rPr>
        <w:t>联系人及联系电话：</w:t>
      </w:r>
      <w:r>
        <w:rPr>
          <w:rStyle w:val="23"/>
          <w:rFonts w:hint="eastAsia" w:ascii="宋体" w:hAnsi="宋体" w:cs="宋体"/>
          <w:color w:val="000000" w:themeColor="text1"/>
          <w:sz w:val="30"/>
          <w:szCs w:val="30"/>
          <w:u w:val="single" w:color="000000"/>
          <w14:textFill>
            <w14:solidFill>
              <w14:schemeClr w14:val="tx1"/>
            </w14:solidFill>
          </w14:textFill>
        </w:rPr>
        <w:t>(由竞价供应商填写)</w:t>
      </w:r>
    </w:p>
    <w:p w14:paraId="307F3717">
      <w:pPr>
        <w:pStyle w:val="29"/>
        <w:spacing w:line="500" w:lineRule="exact"/>
        <w:rPr>
          <w:rStyle w:val="23"/>
          <w:rFonts w:ascii="宋体" w:hAnsi="宋体" w:cs="宋体"/>
          <w:color w:val="000000" w:themeColor="text1"/>
          <w:sz w:val="24"/>
          <w:szCs w:val="24"/>
          <w14:textFill>
            <w14:solidFill>
              <w14:schemeClr w14:val="tx1"/>
            </w14:solidFill>
          </w14:textFill>
        </w:rPr>
      </w:pPr>
    </w:p>
    <w:p w14:paraId="56721118">
      <w:pPr>
        <w:pStyle w:val="30"/>
        <w:spacing w:after="0" w:line="500" w:lineRule="exact"/>
        <w:rPr>
          <w:rStyle w:val="23"/>
          <w:rFonts w:ascii="宋体" w:hAnsi="宋体" w:cs="宋体"/>
          <w:color w:val="000000" w:themeColor="text1"/>
          <w:sz w:val="24"/>
          <w14:textFill>
            <w14:solidFill>
              <w14:schemeClr w14:val="tx1"/>
            </w14:solidFill>
          </w14:textFill>
        </w:rPr>
      </w:pPr>
    </w:p>
    <w:p w14:paraId="7E01EE7A">
      <w:pPr>
        <w:pStyle w:val="29"/>
        <w:spacing w:line="500" w:lineRule="exact"/>
        <w:rPr>
          <w:rStyle w:val="23"/>
          <w:rFonts w:ascii="宋体" w:hAnsi="宋体" w:cs="宋体"/>
          <w:color w:val="000000" w:themeColor="text1"/>
          <w:sz w:val="24"/>
          <w:szCs w:val="24"/>
          <w14:textFill>
            <w14:solidFill>
              <w14:schemeClr w14:val="tx1"/>
            </w14:solidFill>
          </w14:textFill>
        </w:rPr>
      </w:pPr>
    </w:p>
    <w:p w14:paraId="58D44D4A">
      <w:pPr>
        <w:pStyle w:val="30"/>
        <w:spacing w:after="0" w:line="500" w:lineRule="exact"/>
        <w:rPr>
          <w:rStyle w:val="23"/>
          <w:rFonts w:ascii="宋体" w:hAnsi="宋体" w:cs="宋体"/>
          <w:color w:val="000000" w:themeColor="text1"/>
          <w:sz w:val="24"/>
          <w14:textFill>
            <w14:solidFill>
              <w14:schemeClr w14:val="tx1"/>
            </w14:solidFill>
          </w14:textFill>
        </w:rPr>
      </w:pPr>
    </w:p>
    <w:p w14:paraId="3D36F90E">
      <w:pPr>
        <w:pStyle w:val="29"/>
        <w:spacing w:line="500" w:lineRule="exact"/>
        <w:rPr>
          <w:rStyle w:val="23"/>
          <w:rFonts w:ascii="宋体" w:hAnsi="宋体" w:cs="宋体"/>
          <w:color w:val="000000" w:themeColor="text1"/>
          <w:sz w:val="24"/>
          <w:szCs w:val="24"/>
          <w14:textFill>
            <w14:solidFill>
              <w14:schemeClr w14:val="tx1"/>
            </w14:solidFill>
          </w14:textFill>
        </w:rPr>
      </w:pPr>
    </w:p>
    <w:p w14:paraId="24E6DBF8">
      <w:pPr>
        <w:pStyle w:val="30"/>
        <w:spacing w:after="0" w:line="500" w:lineRule="exact"/>
        <w:rPr>
          <w:rStyle w:val="23"/>
          <w:rFonts w:ascii="宋体" w:hAnsi="宋体" w:cs="宋体"/>
          <w:color w:val="000000" w:themeColor="text1"/>
          <w:sz w:val="24"/>
          <w14:textFill>
            <w14:solidFill>
              <w14:schemeClr w14:val="tx1"/>
            </w14:solidFill>
          </w14:textFill>
        </w:rPr>
      </w:pPr>
    </w:p>
    <w:p w14:paraId="5C88410D">
      <w:pPr>
        <w:pStyle w:val="29"/>
        <w:spacing w:line="500" w:lineRule="exact"/>
        <w:rPr>
          <w:rStyle w:val="23"/>
          <w:rFonts w:ascii="宋体" w:hAnsi="宋体" w:cs="宋体"/>
          <w:color w:val="000000" w:themeColor="text1"/>
          <w:sz w:val="24"/>
          <w:szCs w:val="24"/>
          <w14:textFill>
            <w14:solidFill>
              <w14:schemeClr w14:val="tx1"/>
            </w14:solidFill>
          </w14:textFill>
        </w:rPr>
      </w:pPr>
    </w:p>
    <w:p w14:paraId="08C20ABF">
      <w:pPr>
        <w:pStyle w:val="30"/>
        <w:spacing w:after="0" w:line="500" w:lineRule="exact"/>
        <w:rPr>
          <w:rStyle w:val="23"/>
          <w:rFonts w:ascii="宋体" w:hAnsi="宋体" w:cs="宋体"/>
          <w:color w:val="000000" w:themeColor="text1"/>
          <w:sz w:val="24"/>
          <w14:textFill>
            <w14:solidFill>
              <w14:schemeClr w14:val="tx1"/>
            </w14:solidFill>
          </w14:textFill>
        </w:rPr>
      </w:pPr>
    </w:p>
    <w:p w14:paraId="71E2360B">
      <w:pPr>
        <w:pStyle w:val="29"/>
        <w:spacing w:line="500" w:lineRule="exact"/>
        <w:rPr>
          <w:rStyle w:val="23"/>
          <w:rFonts w:ascii="宋体" w:hAnsi="宋体" w:cs="宋体"/>
          <w:color w:val="000000" w:themeColor="text1"/>
          <w:sz w:val="24"/>
          <w:szCs w:val="24"/>
          <w14:textFill>
            <w14:solidFill>
              <w14:schemeClr w14:val="tx1"/>
            </w14:solidFill>
          </w14:textFill>
        </w:rPr>
      </w:pPr>
    </w:p>
    <w:p w14:paraId="7741F09C">
      <w:pPr>
        <w:pStyle w:val="30"/>
        <w:spacing w:after="0" w:line="500" w:lineRule="exact"/>
        <w:rPr>
          <w:rStyle w:val="23"/>
          <w:rFonts w:ascii="宋体" w:hAnsi="宋体" w:cs="宋体"/>
          <w:color w:val="000000" w:themeColor="text1"/>
          <w:sz w:val="24"/>
          <w14:textFill>
            <w14:solidFill>
              <w14:schemeClr w14:val="tx1"/>
            </w14:solidFill>
          </w14:textFill>
        </w:rPr>
      </w:pPr>
    </w:p>
    <w:p w14:paraId="2A28D865">
      <w:pPr>
        <w:pStyle w:val="60"/>
        <w:spacing w:line="500" w:lineRule="exact"/>
        <w:jc w:val="center"/>
        <w:rPr>
          <w:rStyle w:val="23"/>
          <w:rFonts w:hAnsi="宋体" w:cs="宋体"/>
          <w:b/>
          <w:color w:val="000000" w:themeColor="text1"/>
          <w:sz w:val="24"/>
          <w14:textFill>
            <w14:solidFill>
              <w14:schemeClr w14:val="tx1"/>
            </w14:solidFill>
          </w14:textFill>
        </w:rPr>
      </w:pPr>
    </w:p>
    <w:p w14:paraId="6EA0A419">
      <w:pPr>
        <w:spacing w:line="500" w:lineRule="exact"/>
        <w:jc w:val="left"/>
        <w:textAlignment w:val="auto"/>
        <w:rPr>
          <w:rStyle w:val="23"/>
          <w:rFonts w:ascii="宋体" w:hAnsi="宋体" w:cs="宋体"/>
          <w:b/>
          <w:color w:val="000000" w:themeColor="text1"/>
          <w:kern w:val="0"/>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br w:type="page"/>
      </w:r>
    </w:p>
    <w:p w14:paraId="42CBDE5C">
      <w:pPr>
        <w:pStyle w:val="60"/>
        <w:spacing w:line="500" w:lineRule="exact"/>
        <w:jc w:val="center"/>
        <w:rPr>
          <w:rStyle w:val="23"/>
          <w:rFonts w:hAnsi="宋体" w:cs="宋体"/>
          <w:b/>
          <w:color w:val="000000" w:themeColor="text1"/>
          <w:sz w:val="30"/>
          <w:szCs w:val="30"/>
          <w14:textFill>
            <w14:solidFill>
              <w14:schemeClr w14:val="tx1"/>
            </w14:solidFill>
          </w14:textFill>
        </w:rPr>
      </w:pPr>
      <w:r>
        <w:rPr>
          <w:rStyle w:val="23"/>
          <w:rFonts w:hint="eastAsia" w:hAnsi="宋体" w:cs="宋体"/>
          <w:b/>
          <w:color w:val="000000" w:themeColor="text1"/>
          <w:sz w:val="30"/>
          <w:szCs w:val="30"/>
          <w14:textFill>
            <w14:solidFill>
              <w14:schemeClr w14:val="tx1"/>
            </w14:solidFill>
          </w14:textFill>
        </w:rPr>
        <w:t>目录</w:t>
      </w:r>
    </w:p>
    <w:p w14:paraId="1F98DACB">
      <w:pPr>
        <w:pStyle w:val="60"/>
        <w:spacing w:line="500" w:lineRule="exact"/>
        <w:rPr>
          <w:rStyle w:val="23"/>
          <w:rFonts w:hAnsi="宋体" w:cs="宋体"/>
          <w:b/>
          <w:color w:val="000000" w:themeColor="text1"/>
          <w:sz w:val="24"/>
          <w14:textFill>
            <w14:solidFill>
              <w14:schemeClr w14:val="tx1"/>
            </w14:solidFill>
          </w14:textFill>
        </w:rPr>
      </w:pPr>
    </w:p>
    <w:p w14:paraId="6AA73CBB">
      <w:pPr>
        <w:pStyle w:val="60"/>
        <w:spacing w:line="500" w:lineRule="exact"/>
        <w:rPr>
          <w:rStyle w:val="23"/>
          <w:rFonts w:hAnsi="宋体" w:cs="宋体"/>
          <w:bCs/>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1、法人营业执照</w:t>
      </w:r>
    </w:p>
    <w:p w14:paraId="6D266F5B">
      <w:pPr>
        <w:pStyle w:val="60"/>
        <w:spacing w:line="500" w:lineRule="exact"/>
        <w:rPr>
          <w:rStyle w:val="23"/>
          <w:rFonts w:hAnsi="宋体" w:cs="宋体"/>
          <w:bCs/>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2、</w:t>
      </w:r>
      <w:r>
        <w:rPr>
          <w:rFonts w:hint="eastAsia" w:hAnsi="宋体" w:cs="宋体"/>
          <w:sz w:val="24"/>
        </w:rPr>
        <w:t>竞价承诺书</w:t>
      </w:r>
    </w:p>
    <w:p w14:paraId="536B2A36">
      <w:pPr>
        <w:pStyle w:val="60"/>
        <w:spacing w:line="500" w:lineRule="exact"/>
        <w:rPr>
          <w:rStyle w:val="23"/>
          <w:rFonts w:hAnsi="宋体" w:cs="宋体"/>
          <w:bCs/>
          <w:color w:val="000000" w:themeColor="text1"/>
          <w:sz w:val="24"/>
          <w14:textFill>
            <w14:solidFill>
              <w14:schemeClr w14:val="tx1"/>
            </w14:solidFill>
          </w14:textFill>
        </w:rPr>
      </w:pPr>
      <w:r>
        <w:rPr>
          <w:rStyle w:val="23"/>
          <w:rFonts w:hint="eastAsia" w:hAnsi="宋体" w:cs="宋体"/>
          <w:color w:val="000000" w:themeColor="text1"/>
          <w:sz w:val="24"/>
          <w14:textFill>
            <w14:solidFill>
              <w14:schemeClr w14:val="tx1"/>
            </w14:solidFill>
          </w14:textFill>
        </w:rPr>
        <w:t>3、竞价保证金凭证复印件</w:t>
      </w:r>
    </w:p>
    <w:p w14:paraId="31266C47">
      <w:pPr>
        <w:pStyle w:val="60"/>
        <w:spacing w:line="500" w:lineRule="exact"/>
        <w:rPr>
          <w:rStyle w:val="23"/>
          <w:rFonts w:hAnsi="宋体" w:cs="宋体"/>
          <w:bCs/>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4、</w:t>
      </w:r>
      <w:r>
        <w:rPr>
          <w:rStyle w:val="23"/>
          <w:rFonts w:hint="eastAsia" w:hAnsi="宋体" w:cs="宋体"/>
          <w:color w:val="000000" w:themeColor="text1"/>
          <w:sz w:val="24"/>
          <w14:textFill>
            <w14:solidFill>
              <w14:schemeClr w14:val="tx1"/>
            </w14:solidFill>
          </w14:textFill>
        </w:rPr>
        <w:t>参加</w:t>
      </w:r>
      <w:r>
        <w:rPr>
          <w:rFonts w:hint="eastAsia" w:hAnsi="宋体"/>
          <w:sz w:val="24"/>
        </w:rPr>
        <w:t>采购活动前3年内</w:t>
      </w:r>
      <w:r>
        <w:rPr>
          <w:rStyle w:val="23"/>
          <w:rFonts w:hint="eastAsia" w:hAnsi="宋体" w:cs="宋体"/>
          <w:color w:val="000000" w:themeColor="text1"/>
          <w:sz w:val="24"/>
          <w14:textFill>
            <w14:solidFill>
              <w14:schemeClr w14:val="tx1"/>
            </w14:solidFill>
          </w14:textFill>
        </w:rPr>
        <w:t>无重大违法</w:t>
      </w:r>
      <w:r>
        <w:rPr>
          <w:rFonts w:hint="eastAsia" w:hAnsi="宋体" w:cs="宋体"/>
          <w:sz w:val="24"/>
        </w:rPr>
        <w:t>不良信用记录</w:t>
      </w:r>
    </w:p>
    <w:p w14:paraId="4AB3E871">
      <w:pPr>
        <w:pStyle w:val="60"/>
        <w:spacing w:line="500" w:lineRule="exact"/>
        <w:rPr>
          <w:rStyle w:val="23"/>
          <w:rFonts w:hAnsi="宋体" w:cs="宋体"/>
          <w:bCs/>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5、技术商务响应一览表</w:t>
      </w:r>
    </w:p>
    <w:p w14:paraId="5EFC666D">
      <w:pPr>
        <w:pStyle w:val="60"/>
        <w:spacing w:line="500" w:lineRule="exact"/>
        <w:rPr>
          <w:rStyle w:val="23"/>
          <w:rFonts w:hAnsi="宋体" w:cs="宋体"/>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6、竞价供应商需提供的其他材料</w:t>
      </w:r>
    </w:p>
    <w:p w14:paraId="03DED0EC">
      <w:pPr>
        <w:pStyle w:val="60"/>
        <w:spacing w:line="500" w:lineRule="exact"/>
        <w:rPr>
          <w:rStyle w:val="23"/>
          <w:rFonts w:hAnsi="宋体" w:cs="宋体"/>
          <w:color w:val="000000" w:themeColor="text1"/>
          <w:sz w:val="24"/>
          <w14:textFill>
            <w14:solidFill>
              <w14:schemeClr w14:val="tx1"/>
            </w14:solidFill>
          </w14:textFill>
        </w:rPr>
      </w:pPr>
    </w:p>
    <w:p w14:paraId="440A3C73">
      <w:pPr>
        <w:spacing w:line="500" w:lineRule="exact"/>
        <w:jc w:val="left"/>
        <w:textAlignment w:val="auto"/>
        <w:rPr>
          <w:rStyle w:val="23"/>
          <w:rFonts w:ascii="宋体" w:hAnsi="宋体" w:cs="宋体"/>
          <w:b/>
          <w:color w:val="000000" w:themeColor="text1"/>
          <w:sz w:val="24"/>
          <w14:textFill>
            <w14:solidFill>
              <w14:schemeClr w14:val="tx1"/>
            </w14:solidFill>
          </w14:textFill>
        </w:rPr>
      </w:pPr>
    </w:p>
    <w:p w14:paraId="2D27861A">
      <w:pPr>
        <w:spacing w:line="500" w:lineRule="exact"/>
        <w:jc w:val="left"/>
        <w:textAlignment w:val="auto"/>
        <w:rPr>
          <w:rStyle w:val="23"/>
          <w:rFonts w:ascii="宋体" w:hAnsi="宋体" w:cs="宋体"/>
          <w:b/>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br w:type="page"/>
      </w:r>
    </w:p>
    <w:p w14:paraId="6247A8C1">
      <w:pPr>
        <w:pStyle w:val="46"/>
        <w:spacing w:before="0" w:beforeAutospacing="0" w:after="0" w:afterAutospacing="0" w:line="500" w:lineRule="exact"/>
        <w:jc w:val="center"/>
        <w:rPr>
          <w:rStyle w:val="23"/>
          <w:rFonts w:asciiTheme="majorEastAsia" w:hAnsiTheme="majorEastAsia" w:eastAsiaTheme="majorEastAsia"/>
          <w:b/>
          <w:color w:val="000000" w:themeColor="text1"/>
          <w:sz w:val="30"/>
          <w:szCs w:val="30"/>
          <w14:textFill>
            <w14:solidFill>
              <w14:schemeClr w14:val="tx1"/>
            </w14:solidFill>
          </w14:textFill>
        </w:rPr>
      </w:pPr>
      <w:r>
        <w:rPr>
          <w:rStyle w:val="23"/>
          <w:rFonts w:hint="eastAsia" w:asciiTheme="majorEastAsia" w:hAnsiTheme="majorEastAsia" w:eastAsiaTheme="majorEastAsia"/>
          <w:b/>
          <w:color w:val="000000" w:themeColor="text1"/>
          <w:sz w:val="30"/>
          <w:szCs w:val="30"/>
          <w14:textFill>
            <w14:solidFill>
              <w14:schemeClr w14:val="tx1"/>
            </w14:solidFill>
          </w14:textFill>
        </w:rPr>
        <w:t>1.营业执照</w:t>
      </w:r>
    </w:p>
    <w:p w14:paraId="41C448BA">
      <w:pPr>
        <w:spacing w:line="500" w:lineRule="exact"/>
        <w:rPr>
          <w:rStyle w:val="23"/>
          <w:rFonts w:ascii="宋体" w:hAnsi="宋体" w:cs="宋体"/>
          <w:color w:val="000000" w:themeColor="text1"/>
          <w:sz w:val="24"/>
          <w14:textFill>
            <w14:solidFill>
              <w14:schemeClr w14:val="tx1"/>
            </w14:solidFill>
          </w14:textFill>
        </w:rPr>
      </w:pPr>
    </w:p>
    <w:p w14:paraId="7E547196">
      <w:pPr>
        <w:spacing w:line="500" w:lineRule="exac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致：福州职业技术学院</w:t>
      </w:r>
    </w:p>
    <w:p w14:paraId="7E6E82AD">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现附上由</w:t>
      </w:r>
      <w:r>
        <w:rPr>
          <w:rStyle w:val="23"/>
          <w:rFonts w:hint="eastAsia" w:ascii="宋体" w:hAnsi="宋体" w:cs="宋体"/>
          <w:color w:val="000000" w:themeColor="text1"/>
          <w:sz w:val="24"/>
          <w:u w:val="single" w:color="000000"/>
          <w14:textFill>
            <w14:solidFill>
              <w14:schemeClr w14:val="tx1"/>
            </w14:solidFill>
          </w14:textFill>
        </w:rPr>
        <w:t>(签发机关名称)</w:t>
      </w:r>
      <w:r>
        <w:rPr>
          <w:rStyle w:val="23"/>
          <w:rFonts w:hint="eastAsia" w:ascii="宋体" w:hAnsi="宋体" w:cs="宋体"/>
          <w:color w:val="000000" w:themeColor="text1"/>
          <w:sz w:val="24"/>
          <w14:textFill>
            <w14:solidFill>
              <w14:schemeClr w14:val="tx1"/>
            </w14:solidFill>
          </w14:textFill>
        </w:rPr>
        <w:t>签发的我方法人营业执照副本复印件上述证照真实有效，否则我方负全部责任。</w:t>
      </w:r>
    </w:p>
    <w:p w14:paraId="14CFF992">
      <w:pPr>
        <w:spacing w:line="500" w:lineRule="exact"/>
        <w:ind w:firstLine="480" w:firstLineChars="200"/>
        <w:rPr>
          <w:rStyle w:val="23"/>
          <w:rFonts w:ascii="宋体" w:hAnsi="宋体" w:cs="宋体"/>
          <w:color w:val="000000" w:themeColor="text1"/>
          <w:sz w:val="24"/>
          <w14:textFill>
            <w14:solidFill>
              <w14:schemeClr w14:val="tx1"/>
            </w14:solidFill>
          </w14:textFill>
        </w:rPr>
      </w:pPr>
    </w:p>
    <w:p w14:paraId="2B63181C">
      <w:pPr>
        <w:pStyle w:val="39"/>
        <w:spacing w:after="0" w:line="500" w:lineRule="exact"/>
        <w:ind w:firstLine="480" w:firstLineChars="200"/>
        <w:rPr>
          <w:rStyle w:val="23"/>
          <w:rFonts w:ascii="宋体" w:hAnsi="宋体" w:cs="宋体"/>
          <w:b/>
          <w:color w:val="000000" w:themeColor="text1"/>
          <w:sz w:val="24"/>
          <w14:textFill>
            <w14:solidFill>
              <w14:schemeClr w14:val="tx1"/>
            </w14:solidFill>
          </w14:textFill>
        </w:rPr>
      </w:pPr>
      <w:r>
        <w:rPr>
          <w:rStyle w:val="23"/>
          <w:rFonts w:hint="eastAsia" w:ascii="宋体" w:hAnsi="宋体" w:cs="宋体"/>
          <w:b/>
          <w:bCs/>
          <w:color w:val="000000" w:themeColor="text1"/>
          <w:sz w:val="24"/>
          <w14:textFill>
            <w14:solidFill>
              <w14:schemeClr w14:val="tx1"/>
            </w14:solidFill>
          </w14:textFill>
        </w:rPr>
        <w:t>★注意：营业执照、税务登记证均提供副本复印件，复印件必须内容完整、清晰、整洁，由竞价供应商加盖公章。(竞价供应商制表时应删去此段话)</w:t>
      </w:r>
    </w:p>
    <w:p w14:paraId="46AFFF32">
      <w:pPr>
        <w:pStyle w:val="32"/>
        <w:spacing w:beforeAutospacing="0" w:afterAutospacing="0" w:line="500" w:lineRule="exact"/>
        <w:rPr>
          <w:rStyle w:val="23"/>
          <w:rFonts w:cs="宋体"/>
          <w:color w:val="000000" w:themeColor="text1"/>
          <w:sz w:val="24"/>
          <w:szCs w:val="24"/>
          <w14:textFill>
            <w14:solidFill>
              <w14:schemeClr w14:val="tx1"/>
            </w14:solidFill>
          </w14:textFill>
        </w:rPr>
      </w:pPr>
    </w:p>
    <w:p w14:paraId="51975567">
      <w:pPr>
        <w:spacing w:line="500" w:lineRule="exact"/>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竞价供应商名称：</w:t>
      </w:r>
      <w:r>
        <w:rPr>
          <w:rStyle w:val="23"/>
          <w:rFonts w:hint="eastAsia" w:ascii="宋体" w:hAnsi="宋体" w:cs="宋体"/>
          <w:b/>
          <w:color w:val="000000" w:themeColor="text1"/>
          <w:sz w:val="24"/>
          <w14:textFill>
            <w14:solidFill>
              <w14:schemeClr w14:val="tx1"/>
            </w14:solidFill>
          </w14:textFill>
        </w:rPr>
        <w:t>(全称并加盖公章)</w:t>
      </w:r>
    </w:p>
    <w:p w14:paraId="03393CE8">
      <w:pPr>
        <w:tabs>
          <w:tab w:val="left" w:pos="5355"/>
        </w:tabs>
        <w:spacing w:line="500" w:lineRule="exac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日期：    年  月  日</w:t>
      </w:r>
    </w:p>
    <w:p w14:paraId="246B049D">
      <w:pPr>
        <w:spacing w:line="500" w:lineRule="exact"/>
        <w:rPr>
          <w:rStyle w:val="23"/>
          <w:rFonts w:ascii="宋体" w:hAnsi="宋体" w:cs="宋体"/>
          <w:color w:val="000000" w:themeColor="text1"/>
          <w:sz w:val="24"/>
          <w14:textFill>
            <w14:solidFill>
              <w14:schemeClr w14:val="tx1"/>
            </w14:solidFill>
          </w14:textFill>
        </w:rPr>
      </w:pPr>
    </w:p>
    <w:p w14:paraId="6F8F79A4">
      <w:pPr>
        <w:spacing w:line="500" w:lineRule="exact"/>
        <w:rPr>
          <w:rStyle w:val="23"/>
          <w:rFonts w:ascii="宋体" w:hAnsi="宋体" w:cs="宋体"/>
          <w:color w:val="000000" w:themeColor="text1"/>
          <w:sz w:val="24"/>
          <w14:textFill>
            <w14:solidFill>
              <w14:schemeClr w14:val="tx1"/>
            </w14:solidFill>
          </w14:textFill>
        </w:rPr>
      </w:pPr>
    </w:p>
    <w:p w14:paraId="372CB82F">
      <w:pPr>
        <w:spacing w:line="500" w:lineRule="exact"/>
        <w:rPr>
          <w:rStyle w:val="23"/>
          <w:rFonts w:ascii="宋体" w:hAnsi="宋体" w:cs="宋体"/>
          <w:color w:val="000000" w:themeColor="text1"/>
          <w:sz w:val="24"/>
          <w14:textFill>
            <w14:solidFill>
              <w14:schemeClr w14:val="tx1"/>
            </w14:solidFill>
          </w14:textFill>
        </w:rPr>
      </w:pPr>
    </w:p>
    <w:p w14:paraId="507AE9BD">
      <w:pPr>
        <w:spacing w:line="500" w:lineRule="exact"/>
        <w:jc w:val="center"/>
        <w:rPr>
          <w:rStyle w:val="23"/>
          <w:rFonts w:ascii="宋体" w:hAnsi="宋体" w:cs="宋体"/>
          <w:b/>
          <w:color w:val="000000" w:themeColor="text1"/>
          <w:sz w:val="24"/>
          <w14:textFill>
            <w14:solidFill>
              <w14:schemeClr w14:val="tx1"/>
            </w14:solidFill>
          </w14:textFill>
        </w:rPr>
      </w:pPr>
    </w:p>
    <w:p w14:paraId="03C2073F">
      <w:pPr>
        <w:spacing w:line="500" w:lineRule="exact"/>
        <w:jc w:val="center"/>
        <w:rPr>
          <w:rStyle w:val="23"/>
          <w:rFonts w:ascii="宋体" w:hAnsi="宋体" w:cs="宋体"/>
          <w:b/>
          <w:color w:val="000000" w:themeColor="text1"/>
          <w:sz w:val="30"/>
          <w:szCs w:val="30"/>
          <w14:textFill>
            <w14:solidFill>
              <w14:schemeClr w14:val="tx1"/>
            </w14:solidFill>
          </w14:textFill>
        </w:rPr>
      </w:pPr>
      <w:r>
        <w:rPr>
          <w:rStyle w:val="23"/>
          <w:rFonts w:hint="eastAsia" w:ascii="宋体" w:hAnsi="宋体" w:cs="宋体"/>
          <w:b/>
          <w:color w:val="000000" w:themeColor="text1"/>
          <w:sz w:val="30"/>
          <w:szCs w:val="30"/>
          <w14:textFill>
            <w14:solidFill>
              <w14:schemeClr w14:val="tx1"/>
            </w14:solidFill>
          </w14:textFill>
        </w:rPr>
        <w:t>营业执照复印件并加盖公章</w:t>
      </w:r>
    </w:p>
    <w:p w14:paraId="0842C279">
      <w:pPr>
        <w:pStyle w:val="32"/>
        <w:spacing w:beforeAutospacing="0" w:afterAutospacing="0" w:line="500" w:lineRule="exact"/>
        <w:rPr>
          <w:rStyle w:val="23"/>
          <w:rFonts w:cs="宋体"/>
          <w:color w:val="000000" w:themeColor="text1"/>
          <w:sz w:val="24"/>
          <w:szCs w:val="24"/>
          <w14:textFill>
            <w14:solidFill>
              <w14:schemeClr w14:val="tx1"/>
            </w14:solidFill>
          </w14:textFill>
        </w:rPr>
      </w:pPr>
    </w:p>
    <w:p w14:paraId="5E467F1D">
      <w:pPr>
        <w:spacing w:line="500" w:lineRule="exact"/>
        <w:rPr>
          <w:rStyle w:val="23"/>
          <w:rFonts w:ascii="宋体" w:hAnsi="宋体" w:cs="宋体"/>
          <w:color w:val="000000" w:themeColor="text1"/>
          <w:sz w:val="24"/>
          <w14:textFill>
            <w14:solidFill>
              <w14:schemeClr w14:val="tx1"/>
            </w14:solidFill>
          </w14:textFill>
        </w:rPr>
      </w:pPr>
    </w:p>
    <w:p w14:paraId="10DAEC83">
      <w:pPr>
        <w:pStyle w:val="32"/>
        <w:spacing w:beforeAutospacing="0" w:afterAutospacing="0" w:line="500" w:lineRule="exact"/>
        <w:rPr>
          <w:rStyle w:val="23"/>
          <w:rFonts w:cs="宋体"/>
          <w:color w:val="000000" w:themeColor="text1"/>
          <w:sz w:val="24"/>
          <w:szCs w:val="24"/>
          <w14:textFill>
            <w14:solidFill>
              <w14:schemeClr w14:val="tx1"/>
            </w14:solidFill>
          </w14:textFill>
        </w:rPr>
      </w:pPr>
    </w:p>
    <w:p w14:paraId="49D13E1B">
      <w:pPr>
        <w:spacing w:line="500" w:lineRule="exact"/>
        <w:rPr>
          <w:rStyle w:val="23"/>
          <w:rFonts w:ascii="宋体" w:hAnsi="宋体" w:cs="宋体"/>
          <w:color w:val="000000" w:themeColor="text1"/>
          <w:sz w:val="24"/>
          <w14:textFill>
            <w14:solidFill>
              <w14:schemeClr w14:val="tx1"/>
            </w14:solidFill>
          </w14:textFill>
        </w:rPr>
      </w:pPr>
    </w:p>
    <w:p w14:paraId="46E75B99">
      <w:pPr>
        <w:pStyle w:val="32"/>
        <w:spacing w:beforeAutospacing="0" w:afterAutospacing="0" w:line="500" w:lineRule="exact"/>
        <w:rPr>
          <w:rStyle w:val="23"/>
          <w:rFonts w:cs="宋体"/>
          <w:color w:val="000000" w:themeColor="text1"/>
          <w:sz w:val="24"/>
          <w:szCs w:val="24"/>
          <w14:textFill>
            <w14:solidFill>
              <w14:schemeClr w14:val="tx1"/>
            </w14:solidFill>
          </w14:textFill>
        </w:rPr>
      </w:pPr>
    </w:p>
    <w:p w14:paraId="1E2F3374">
      <w:pPr>
        <w:spacing w:line="500" w:lineRule="exact"/>
        <w:rPr>
          <w:rStyle w:val="23"/>
          <w:rFonts w:ascii="宋体" w:hAnsi="宋体" w:cs="宋体"/>
          <w:color w:val="000000" w:themeColor="text1"/>
          <w:sz w:val="24"/>
          <w14:textFill>
            <w14:solidFill>
              <w14:schemeClr w14:val="tx1"/>
            </w14:solidFill>
          </w14:textFill>
        </w:rPr>
      </w:pPr>
    </w:p>
    <w:p w14:paraId="485D6DDB">
      <w:pPr>
        <w:pStyle w:val="32"/>
        <w:spacing w:beforeAutospacing="0" w:afterAutospacing="0" w:line="500" w:lineRule="exact"/>
        <w:rPr>
          <w:rStyle w:val="23"/>
          <w:rFonts w:cs="宋体"/>
          <w:color w:val="000000" w:themeColor="text1"/>
          <w:sz w:val="24"/>
          <w:szCs w:val="24"/>
          <w14:textFill>
            <w14:solidFill>
              <w14:schemeClr w14:val="tx1"/>
            </w14:solidFill>
          </w14:textFill>
        </w:rPr>
      </w:pPr>
    </w:p>
    <w:p w14:paraId="35ABF106">
      <w:pPr>
        <w:spacing w:line="500" w:lineRule="exact"/>
        <w:rPr>
          <w:rStyle w:val="23"/>
          <w:rFonts w:ascii="宋体" w:hAnsi="宋体" w:cs="宋体"/>
          <w:color w:val="000000" w:themeColor="text1"/>
          <w:sz w:val="24"/>
          <w14:textFill>
            <w14:solidFill>
              <w14:schemeClr w14:val="tx1"/>
            </w14:solidFill>
          </w14:textFill>
        </w:rPr>
      </w:pPr>
    </w:p>
    <w:p w14:paraId="0BBB2AD0">
      <w:pPr>
        <w:pStyle w:val="32"/>
        <w:spacing w:beforeAutospacing="0" w:afterAutospacing="0" w:line="500" w:lineRule="exact"/>
        <w:rPr>
          <w:rStyle w:val="23"/>
          <w:rFonts w:cs="宋体"/>
          <w:color w:val="000000" w:themeColor="text1"/>
          <w:sz w:val="24"/>
          <w:szCs w:val="24"/>
          <w14:textFill>
            <w14:solidFill>
              <w14:schemeClr w14:val="tx1"/>
            </w14:solidFill>
          </w14:textFill>
        </w:rPr>
      </w:pPr>
    </w:p>
    <w:p w14:paraId="02ACC0C7">
      <w:pPr>
        <w:spacing w:line="500" w:lineRule="exact"/>
        <w:rPr>
          <w:rStyle w:val="23"/>
          <w:rFonts w:ascii="宋体" w:hAnsi="宋体" w:cs="宋体"/>
          <w:color w:val="000000" w:themeColor="text1"/>
          <w:sz w:val="24"/>
          <w14:textFill>
            <w14:solidFill>
              <w14:schemeClr w14:val="tx1"/>
            </w14:solidFill>
          </w14:textFill>
        </w:rPr>
      </w:pPr>
    </w:p>
    <w:p w14:paraId="7AA74637">
      <w:pPr>
        <w:pStyle w:val="32"/>
        <w:spacing w:beforeAutospacing="0" w:afterAutospacing="0" w:line="500" w:lineRule="exact"/>
        <w:rPr>
          <w:rStyle w:val="23"/>
          <w:rFonts w:cs="宋体"/>
          <w:color w:val="000000" w:themeColor="text1"/>
          <w:sz w:val="24"/>
          <w:szCs w:val="24"/>
          <w14:textFill>
            <w14:solidFill>
              <w14:schemeClr w14:val="tx1"/>
            </w14:solidFill>
          </w14:textFill>
        </w:rPr>
      </w:pPr>
    </w:p>
    <w:p w14:paraId="3C9187A5">
      <w:pPr>
        <w:spacing w:line="500" w:lineRule="exact"/>
        <w:rPr>
          <w:rStyle w:val="23"/>
          <w:rFonts w:ascii="宋体" w:hAnsi="宋体" w:cs="宋体"/>
          <w:color w:val="000000" w:themeColor="text1"/>
          <w:sz w:val="24"/>
          <w14:textFill>
            <w14:solidFill>
              <w14:schemeClr w14:val="tx1"/>
            </w14:solidFill>
          </w14:textFill>
        </w:rPr>
      </w:pPr>
    </w:p>
    <w:p w14:paraId="65B20BFC">
      <w:pPr>
        <w:pStyle w:val="46"/>
        <w:spacing w:before="0" w:beforeAutospacing="0" w:after="0" w:afterAutospacing="0" w:line="500" w:lineRule="exact"/>
        <w:jc w:val="center"/>
        <w:rPr>
          <w:rStyle w:val="23"/>
          <w:rFonts w:asciiTheme="majorEastAsia" w:hAnsiTheme="majorEastAsia" w:eastAsiaTheme="majorEastAsia"/>
          <w:b/>
          <w:color w:val="000000" w:themeColor="text1"/>
          <w:sz w:val="30"/>
          <w:szCs w:val="30"/>
          <w14:textFill>
            <w14:solidFill>
              <w14:schemeClr w14:val="tx1"/>
            </w14:solidFill>
          </w14:textFill>
        </w:rPr>
      </w:pPr>
      <w:r>
        <w:rPr>
          <w:rStyle w:val="23"/>
          <w:rFonts w:cs="宋体"/>
          <w:b/>
          <w:color w:val="000000" w:themeColor="text1"/>
          <w:sz w:val="30"/>
          <w:szCs w:val="30"/>
          <w14:textFill>
            <w14:solidFill>
              <w14:schemeClr w14:val="tx1"/>
            </w14:solidFill>
          </w14:textFill>
        </w:rPr>
        <w:br w:type="page"/>
      </w:r>
      <w:r>
        <w:rPr>
          <w:rStyle w:val="23"/>
          <w:rFonts w:hint="eastAsia" w:asciiTheme="majorEastAsia" w:hAnsiTheme="majorEastAsia" w:eastAsiaTheme="majorEastAsia"/>
          <w:b/>
          <w:color w:val="000000" w:themeColor="text1"/>
          <w:sz w:val="30"/>
          <w:szCs w:val="30"/>
          <w14:textFill>
            <w14:solidFill>
              <w14:schemeClr w14:val="tx1"/>
            </w14:solidFill>
          </w14:textFill>
        </w:rPr>
        <w:t>2.</w:t>
      </w:r>
      <w:r>
        <w:rPr>
          <w:rFonts w:hint="eastAsia" w:asciiTheme="majorEastAsia" w:hAnsiTheme="majorEastAsia" w:eastAsiaTheme="majorEastAsia"/>
          <w:b/>
          <w:color w:val="000000" w:themeColor="text1"/>
          <w:sz w:val="30"/>
          <w:szCs w:val="30"/>
          <w14:textFill>
            <w14:solidFill>
              <w14:schemeClr w14:val="tx1"/>
            </w14:solidFill>
          </w14:textFill>
        </w:rPr>
        <w:t>竞价承诺书</w:t>
      </w:r>
    </w:p>
    <w:p w14:paraId="0BE1B2DD">
      <w:pPr>
        <w:spacing w:line="500" w:lineRule="exact"/>
        <w:jc w:val="center"/>
        <w:rPr>
          <w:rFonts w:asciiTheme="majorEastAsia" w:hAnsiTheme="majorEastAsia" w:eastAsiaTheme="majorEastAsia"/>
          <w:sz w:val="24"/>
        </w:rPr>
      </w:pPr>
    </w:p>
    <w:p w14:paraId="0EF0B4D4">
      <w:pPr>
        <w:spacing w:line="500" w:lineRule="exact"/>
        <w:rPr>
          <w:rFonts w:asciiTheme="majorEastAsia" w:hAnsiTheme="majorEastAsia" w:eastAsiaTheme="majorEastAsia"/>
          <w:sz w:val="24"/>
        </w:rPr>
      </w:pPr>
      <w:r>
        <w:rPr>
          <w:rFonts w:hint="eastAsia" w:asciiTheme="majorEastAsia" w:hAnsiTheme="majorEastAsia" w:eastAsiaTheme="majorEastAsia"/>
          <w:sz w:val="24"/>
        </w:rPr>
        <w:t>致：福建国诚招标有限公司</w:t>
      </w:r>
    </w:p>
    <w:p w14:paraId="4257247E">
      <w:pPr>
        <w:spacing w:line="500" w:lineRule="exact"/>
        <w:ind w:firstLine="480"/>
        <w:rPr>
          <w:rFonts w:asciiTheme="majorEastAsia" w:hAnsiTheme="majorEastAsia" w:eastAsiaTheme="majorEastAsia"/>
          <w:sz w:val="24"/>
        </w:rPr>
      </w:pPr>
      <w:r>
        <w:rPr>
          <w:rFonts w:cs="Arial" w:asciiTheme="majorEastAsia" w:hAnsiTheme="majorEastAsia" w:eastAsiaTheme="majorEastAsia"/>
          <w:color w:val="000000"/>
          <w:sz w:val="24"/>
        </w:rPr>
        <w:t>根据贵</w:t>
      </w:r>
      <w:r>
        <w:rPr>
          <w:rFonts w:hint="eastAsia" w:cs="Arial" w:asciiTheme="majorEastAsia" w:hAnsiTheme="majorEastAsia" w:eastAsiaTheme="majorEastAsia"/>
          <w:color w:val="000000"/>
          <w:sz w:val="24"/>
        </w:rPr>
        <w:t>公司关于</w:t>
      </w:r>
      <w:r>
        <w:rPr>
          <w:rFonts w:hint="eastAsia" w:cs="Arial" w:asciiTheme="majorEastAsia" w:hAnsiTheme="majorEastAsia" w:eastAsiaTheme="majorEastAsia"/>
          <w:color w:val="000000"/>
          <w:sz w:val="24"/>
          <w:u w:val="single"/>
        </w:rPr>
        <w:t xml:space="preserve">                            </w:t>
      </w:r>
      <w:r>
        <w:rPr>
          <w:rFonts w:cs="Arial" w:asciiTheme="majorEastAsia" w:hAnsiTheme="majorEastAsia" w:eastAsiaTheme="majorEastAsia"/>
          <w:sz w:val="24"/>
          <w:u w:val="single"/>
        </w:rPr>
        <w:t xml:space="preserve"> </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w:t>
      </w:r>
      <w:r>
        <w:rPr>
          <w:rFonts w:hint="eastAsia" w:asciiTheme="majorEastAsia" w:hAnsiTheme="majorEastAsia" w:eastAsiaTheme="majorEastAsia"/>
          <w:color w:val="000000"/>
          <w:sz w:val="24"/>
        </w:rPr>
        <w:t xml:space="preserve">（项目编号）: </w:t>
      </w:r>
      <w:r>
        <w:rPr>
          <w:rFonts w:hint="eastAsia" w:asciiTheme="majorEastAsia" w:hAnsiTheme="majorEastAsia" w:eastAsiaTheme="majorEastAsia"/>
          <w:color w:val="000000"/>
          <w:sz w:val="24"/>
          <w:u w:val="single"/>
        </w:rPr>
        <w:t xml:space="preserve">             </w:t>
      </w:r>
      <w:r>
        <w:rPr>
          <w:rFonts w:cs="Arial" w:asciiTheme="majorEastAsia" w:hAnsiTheme="majorEastAsia" w:eastAsiaTheme="majorEastAsia"/>
          <w:color w:val="000000"/>
          <w:sz w:val="24"/>
        </w:rPr>
        <w:t>，</w:t>
      </w:r>
      <w:r>
        <w:rPr>
          <w:rFonts w:hint="eastAsia" w:asciiTheme="majorEastAsia" w:hAnsiTheme="majorEastAsia" w:eastAsiaTheme="majorEastAsia"/>
          <w:color w:val="000000"/>
          <w:sz w:val="24"/>
        </w:rPr>
        <w:t>本签字代表</w:t>
      </w:r>
      <w:r>
        <w:rPr>
          <w:rFonts w:hint="eastAsia" w:asciiTheme="majorEastAsia" w:hAnsiTheme="majorEastAsia" w:eastAsiaTheme="majorEastAsia"/>
          <w:color w:val="000000"/>
          <w:sz w:val="24"/>
          <w:u w:val="single"/>
        </w:rPr>
        <w:t>（          ）</w:t>
      </w:r>
      <w:r>
        <w:rPr>
          <w:rFonts w:cs="Arial" w:asciiTheme="majorEastAsia" w:hAnsiTheme="majorEastAsia" w:eastAsiaTheme="majorEastAsia"/>
          <w:color w:val="000000"/>
          <w:sz w:val="24"/>
        </w:rPr>
        <w:t>经正式授权并代表竞价方</w:t>
      </w:r>
      <w:r>
        <w:rPr>
          <w:rFonts w:hint="eastAsia" w:cs="Arial" w:asciiTheme="majorEastAsia" w:hAnsiTheme="majorEastAsia" w:eastAsiaTheme="majorEastAsia"/>
          <w:color w:val="000000"/>
          <w:sz w:val="24"/>
          <w:u w:val="single"/>
        </w:rPr>
        <w:t xml:space="preserve"> </w:t>
      </w:r>
      <w:r>
        <w:rPr>
          <w:rFonts w:hint="eastAsia" w:asciiTheme="majorEastAsia" w:hAnsiTheme="majorEastAsia" w:eastAsiaTheme="majorEastAsia"/>
          <w:color w:val="000000"/>
          <w:sz w:val="24"/>
          <w:u w:val="single"/>
        </w:rPr>
        <w:t xml:space="preserve">                                                     ）</w:t>
      </w:r>
      <w:r>
        <w:rPr>
          <w:rFonts w:hint="eastAsia" w:cs="Arial" w:asciiTheme="majorEastAsia" w:hAnsiTheme="majorEastAsia" w:eastAsiaTheme="majorEastAsia"/>
          <w:sz w:val="24"/>
        </w:rPr>
        <w:t>参与贵方组织的本次网上竞价活动，</w:t>
      </w:r>
      <w:r>
        <w:rPr>
          <w:rFonts w:hint="eastAsia" w:asciiTheme="majorEastAsia" w:hAnsiTheme="majorEastAsia" w:eastAsiaTheme="majorEastAsia"/>
          <w:sz w:val="24"/>
        </w:rPr>
        <w:t>我公司郑重承诺：</w:t>
      </w:r>
    </w:p>
    <w:p w14:paraId="7F218215">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一、我司将在网上竞价截止时间前一天提交网上竞价要求的所有原件的复印件，保证提供真实、合法、有效的资格证明材料，将竞价保证金3000元以转账方式在网上竞价截止时间前一天汇达指定账户，并承诺绝无作弊垄断或借用证明、提供虚假资料、串通哄抬报价等不法事情。</w:t>
      </w:r>
    </w:p>
    <w:p w14:paraId="3BB741BE">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二、我司将按照</w:t>
      </w:r>
      <w:r>
        <w:rPr>
          <w:rFonts w:hint="eastAsia" w:cs="Arial" w:asciiTheme="majorEastAsia" w:hAnsiTheme="majorEastAsia" w:eastAsiaTheme="majorEastAsia"/>
          <w:color w:val="000000"/>
          <w:sz w:val="24"/>
        </w:rPr>
        <w:t>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公告要求和竞价报价文件的承诺，及时与用户签订供货合同，按竞价报价文件承诺的价格及时向采购单位提供全新货物，货物及有关服务符合中华人民共和国的设计和制造生产或行业标准。</w:t>
      </w:r>
    </w:p>
    <w:p w14:paraId="67FA6FE7">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三、本项目竞价公告、竞价方的竞价报价文件包括对售后服务的承诺对我公司具有同等约束力。</w:t>
      </w:r>
    </w:p>
    <w:p w14:paraId="7559DB9E">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四、获得竞价供货资格后若无法按约定条款履行义务或有拆、换设备及零件，贵方有权取消我方竞价供货资格，接受政府采购有关法规对我方的处罚。</w:t>
      </w:r>
    </w:p>
    <w:p w14:paraId="79CD41EE">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五、我方同意提供按照贵方可能要求的与其竞价有关的一切数据或资料。完全理解贵方不一定要接受收到的任何竞价。</w:t>
      </w:r>
    </w:p>
    <w:p w14:paraId="3B4F5C1F">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六、若本次采购货物</w:t>
      </w:r>
      <w:r>
        <w:rPr>
          <w:rFonts w:asciiTheme="majorEastAsia" w:hAnsiTheme="majorEastAsia" w:eastAsiaTheme="majorEastAsia"/>
          <w:sz w:val="24"/>
        </w:rPr>
        <w:t>属</w:t>
      </w:r>
      <w:r>
        <w:rPr>
          <w:rFonts w:hint="eastAsia" w:asciiTheme="majorEastAsia" w:hAnsiTheme="majorEastAsia" w:eastAsiaTheme="majorEastAsia"/>
          <w:sz w:val="24"/>
        </w:rPr>
        <w:t>于</w:t>
      </w:r>
      <w:r>
        <w:rPr>
          <w:rFonts w:asciiTheme="majorEastAsia" w:hAnsiTheme="majorEastAsia" w:eastAsiaTheme="majorEastAsia"/>
          <w:sz w:val="24"/>
        </w:rPr>
        <w:t>政府强制采购节能产品的（节能产品政府采购清单目录中加</w:t>
      </w:r>
      <w:r>
        <w:rPr>
          <w:rFonts w:hint="eastAsia" w:asciiTheme="majorEastAsia" w:hAnsiTheme="majorEastAsia" w:eastAsiaTheme="majorEastAsia"/>
          <w:sz w:val="24"/>
        </w:rPr>
        <w:t>★</w:t>
      </w:r>
      <w:r>
        <w:rPr>
          <w:rFonts w:asciiTheme="majorEastAsia" w:hAnsiTheme="majorEastAsia" w:eastAsiaTheme="majorEastAsia"/>
          <w:sz w:val="24"/>
        </w:rPr>
        <w:t>号的）</w:t>
      </w:r>
      <w:r>
        <w:rPr>
          <w:rFonts w:hint="eastAsia" w:asciiTheme="majorEastAsia" w:hAnsiTheme="majorEastAsia" w:eastAsiaTheme="majorEastAsia"/>
          <w:sz w:val="24"/>
        </w:rPr>
        <w:t>，我方将提供</w:t>
      </w:r>
      <w:r>
        <w:rPr>
          <w:rFonts w:asciiTheme="majorEastAsia" w:hAnsiTheme="majorEastAsia" w:eastAsiaTheme="majorEastAsia"/>
          <w:sz w:val="24"/>
        </w:rPr>
        <w:t>《节能产品政府采购清单》内</w:t>
      </w:r>
      <w:r>
        <w:rPr>
          <w:rFonts w:hint="eastAsia" w:asciiTheme="majorEastAsia" w:hAnsiTheme="majorEastAsia" w:eastAsiaTheme="majorEastAsia"/>
          <w:sz w:val="24"/>
        </w:rPr>
        <w:t>的</w:t>
      </w:r>
      <w:r>
        <w:rPr>
          <w:rFonts w:asciiTheme="majorEastAsia" w:hAnsiTheme="majorEastAsia" w:eastAsiaTheme="majorEastAsia"/>
          <w:sz w:val="24"/>
        </w:rPr>
        <w:t>产品</w:t>
      </w:r>
      <w:r>
        <w:rPr>
          <w:rFonts w:hint="eastAsia" w:asciiTheme="majorEastAsia" w:hAnsiTheme="majorEastAsia" w:eastAsiaTheme="majorEastAsia"/>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Theme="majorEastAsia" w:hAnsiTheme="majorEastAsia" w:eastAsiaTheme="majorEastAsia"/>
          <w:sz w:val="24"/>
        </w:rPr>
        <w:t>否则</w:t>
      </w:r>
      <w:r>
        <w:rPr>
          <w:rFonts w:hint="eastAsia" w:asciiTheme="majorEastAsia" w:hAnsiTheme="majorEastAsia" w:eastAsiaTheme="majorEastAsia"/>
          <w:sz w:val="24"/>
        </w:rPr>
        <w:t>同意我方的竞价</w:t>
      </w:r>
      <w:r>
        <w:rPr>
          <w:rFonts w:asciiTheme="majorEastAsia" w:hAnsiTheme="majorEastAsia" w:eastAsiaTheme="majorEastAsia"/>
          <w:sz w:val="24"/>
        </w:rPr>
        <w:t>视为无效报价。</w:t>
      </w:r>
    </w:p>
    <w:p w14:paraId="5CD43CAB">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七、我司承诺所提供的货物具有行政主管部门颁发的资质证书或国家有关部门的产品《检验报告》。货物到货验收时，将提供设备的产品合格证、质量保证文件，并按</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公告要求和本公司竞价报价文件承诺提供优质的售后服务。</w:t>
      </w:r>
    </w:p>
    <w:p w14:paraId="147494CE">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八、我司获得竞价供货资格后，将严格按照合同的规定做好各项技术和售前、售中、售后服务，保证24小时的联系畅通（联系人：           ，联系电话：              ），按照</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公告要求提供合格的设备进行安装、调试服务，并达到验收标准。对用户提出的问题或要求保证在12小时内给予明确答复。</w:t>
      </w:r>
    </w:p>
    <w:p w14:paraId="0F291F4E">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本网上竞价承诺书自我公司盖章、法定代表人签字或授权代表签字后生效。</w:t>
      </w:r>
    </w:p>
    <w:p w14:paraId="657CC991">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w:t>
      </w:r>
    </w:p>
    <w:p w14:paraId="2F41E762">
      <w:pPr>
        <w:spacing w:line="500" w:lineRule="exact"/>
        <w:ind w:firstLine="240" w:firstLineChars="100"/>
        <w:rPr>
          <w:rFonts w:asciiTheme="majorEastAsia" w:hAnsiTheme="majorEastAsia" w:eastAsiaTheme="majorEastAsia"/>
          <w:sz w:val="24"/>
        </w:rPr>
      </w:pPr>
    </w:p>
    <w:p w14:paraId="1399FF6B">
      <w:pPr>
        <w:spacing w:line="500" w:lineRule="exact"/>
        <w:ind w:firstLine="240" w:firstLineChars="100"/>
        <w:rPr>
          <w:rFonts w:asciiTheme="majorEastAsia" w:hAnsiTheme="majorEastAsia" w:eastAsiaTheme="majorEastAsia"/>
          <w:sz w:val="24"/>
        </w:rPr>
      </w:pPr>
      <w:r>
        <w:rPr>
          <w:rFonts w:hint="eastAsia" w:asciiTheme="majorEastAsia" w:hAnsiTheme="majorEastAsia" w:eastAsiaTheme="majorEastAsia"/>
          <w:sz w:val="24"/>
        </w:rPr>
        <w:t>竞价供应商名称（全称并加盖公章）：</w:t>
      </w:r>
      <w:r>
        <w:rPr>
          <w:rFonts w:hint="eastAsia" w:asciiTheme="majorEastAsia" w:hAnsiTheme="majorEastAsia" w:eastAsiaTheme="majorEastAsia"/>
          <w:color w:val="000000"/>
          <w:sz w:val="24"/>
          <w:u w:val="single"/>
        </w:rPr>
        <w:t xml:space="preserve">                      </w:t>
      </w:r>
    </w:p>
    <w:p w14:paraId="518650BB">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电话：</w:t>
      </w:r>
      <w:r>
        <w:rPr>
          <w:rFonts w:hint="eastAsia" w:asciiTheme="majorEastAsia" w:hAnsiTheme="majorEastAsia" w:eastAsiaTheme="majorEastAsia"/>
          <w:color w:val="000000"/>
          <w:sz w:val="24"/>
        </w:rPr>
        <w:t xml:space="preserve">                 </w:t>
      </w:r>
      <w:r>
        <w:rPr>
          <w:rFonts w:hint="eastAsia" w:asciiTheme="majorEastAsia" w:hAnsiTheme="majorEastAsia" w:eastAsiaTheme="majorEastAsia"/>
          <w:sz w:val="24"/>
        </w:rPr>
        <w:t xml:space="preserve"> 传真：</w:t>
      </w:r>
      <w:r>
        <w:rPr>
          <w:rFonts w:hint="eastAsia" w:asciiTheme="majorEastAsia" w:hAnsiTheme="majorEastAsia" w:eastAsiaTheme="majorEastAsia"/>
          <w:color w:val="000000"/>
          <w:sz w:val="24"/>
          <w:u w:val="single"/>
        </w:rPr>
        <w:t xml:space="preserve">                     </w:t>
      </w:r>
      <w:r>
        <w:rPr>
          <w:rFonts w:hint="eastAsia" w:asciiTheme="majorEastAsia" w:hAnsiTheme="majorEastAsia" w:eastAsiaTheme="majorEastAsia"/>
          <w:sz w:val="24"/>
        </w:rPr>
        <w:t xml:space="preserve">               </w:t>
      </w:r>
    </w:p>
    <w:p w14:paraId="40F2B8C0">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竞价供应商法定代表人签字或授权代表签字：</w:t>
      </w:r>
      <w:r>
        <w:rPr>
          <w:rFonts w:hint="eastAsia" w:asciiTheme="majorEastAsia" w:hAnsiTheme="majorEastAsia" w:eastAsiaTheme="majorEastAsia"/>
          <w:color w:val="000000"/>
          <w:sz w:val="24"/>
          <w:u w:val="single"/>
        </w:rPr>
        <w:t xml:space="preserve">                 </w:t>
      </w:r>
      <w:r>
        <w:rPr>
          <w:rFonts w:hint="eastAsia" w:asciiTheme="majorEastAsia" w:hAnsiTheme="majorEastAsia" w:eastAsiaTheme="majorEastAsia"/>
          <w:sz w:val="24"/>
        </w:rPr>
        <w:t xml:space="preserve">             </w:t>
      </w:r>
    </w:p>
    <w:p w14:paraId="0952600F">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日期：    年   月   日</w:t>
      </w:r>
    </w:p>
    <w:p w14:paraId="4D551529">
      <w:pPr>
        <w:pStyle w:val="46"/>
        <w:spacing w:before="0" w:beforeAutospacing="0" w:after="0" w:afterAutospacing="0" w:line="500" w:lineRule="exact"/>
        <w:ind w:left="5250"/>
        <w:rPr>
          <w:rStyle w:val="23"/>
          <w:rFonts w:asciiTheme="majorEastAsia" w:hAnsiTheme="majorEastAsia" w:eastAsiaTheme="majorEastAsia"/>
          <w:b/>
          <w:color w:val="000000" w:themeColor="text1"/>
          <w14:textFill>
            <w14:solidFill>
              <w14:schemeClr w14:val="tx1"/>
            </w14:solidFill>
          </w14:textFill>
        </w:rPr>
      </w:pPr>
    </w:p>
    <w:p w14:paraId="66C524B8">
      <w:pPr>
        <w:pStyle w:val="46"/>
        <w:spacing w:before="0" w:beforeAutospacing="0" w:after="0" w:afterAutospacing="0" w:line="500" w:lineRule="exact"/>
        <w:jc w:val="center"/>
        <w:rPr>
          <w:rStyle w:val="23"/>
          <w:rFonts w:asciiTheme="majorEastAsia" w:hAnsiTheme="majorEastAsia" w:eastAsiaTheme="majorEastAsia"/>
          <w:b/>
          <w:color w:val="000000" w:themeColor="text1"/>
          <w:sz w:val="30"/>
          <w:szCs w:val="30"/>
          <w14:textFill>
            <w14:solidFill>
              <w14:schemeClr w14:val="tx1"/>
            </w14:solidFill>
          </w14:textFill>
        </w:rPr>
      </w:pPr>
      <w:r>
        <w:rPr>
          <w:rStyle w:val="23"/>
          <w:rFonts w:cs="宋体"/>
          <w:b/>
          <w:color w:val="000000" w:themeColor="text1"/>
          <w:sz w:val="30"/>
          <w:szCs w:val="30"/>
          <w14:textFill>
            <w14:solidFill>
              <w14:schemeClr w14:val="tx1"/>
            </w14:solidFill>
          </w14:textFill>
        </w:rPr>
        <w:br w:type="page"/>
      </w:r>
      <w:r>
        <w:rPr>
          <w:rStyle w:val="23"/>
          <w:rFonts w:hint="eastAsia" w:asciiTheme="majorEastAsia" w:hAnsiTheme="majorEastAsia" w:eastAsiaTheme="majorEastAsia"/>
          <w:b/>
          <w:color w:val="000000" w:themeColor="text1"/>
          <w:sz w:val="30"/>
          <w:szCs w:val="30"/>
          <w14:textFill>
            <w14:solidFill>
              <w14:schemeClr w14:val="tx1"/>
            </w14:solidFill>
          </w14:textFill>
        </w:rPr>
        <w:t>3.竞价保证金凭证复印件</w:t>
      </w:r>
    </w:p>
    <w:p w14:paraId="3B27FC39">
      <w:pPr>
        <w:jc w:val="left"/>
        <w:textAlignment w:val="auto"/>
        <w:rPr>
          <w:rStyle w:val="23"/>
          <w:rFonts w:ascii="宋体" w:hAnsi="宋体" w:cs="宋体"/>
          <w:b/>
          <w:color w:val="000000" w:themeColor="text1"/>
          <w:kern w:val="0"/>
          <w:sz w:val="30"/>
          <w:szCs w:val="30"/>
          <w14:textFill>
            <w14:solidFill>
              <w14:schemeClr w14:val="tx1"/>
            </w14:solidFill>
          </w14:textFill>
        </w:rPr>
      </w:pPr>
    </w:p>
    <w:p w14:paraId="6C5565AC">
      <w:pPr>
        <w:jc w:val="left"/>
        <w:textAlignment w:val="auto"/>
        <w:rPr>
          <w:rStyle w:val="23"/>
          <w:rFonts w:ascii="宋体" w:hAnsi="宋体" w:cs="宋体"/>
          <w:b/>
          <w:color w:val="000000" w:themeColor="text1"/>
          <w:kern w:val="0"/>
          <w:sz w:val="30"/>
          <w:szCs w:val="30"/>
          <w14:textFill>
            <w14:solidFill>
              <w14:schemeClr w14:val="tx1"/>
            </w14:solidFill>
          </w14:textFill>
        </w:rPr>
      </w:pPr>
    </w:p>
    <w:p w14:paraId="78A90DA1">
      <w:pPr>
        <w:jc w:val="left"/>
        <w:textAlignment w:val="auto"/>
        <w:rPr>
          <w:rStyle w:val="23"/>
          <w:rFonts w:asciiTheme="majorEastAsia" w:hAnsiTheme="majorEastAsia" w:eastAsiaTheme="majorEastAsia"/>
          <w:b/>
          <w:color w:val="000000" w:themeColor="text1"/>
          <w:sz w:val="30"/>
          <w:szCs w:val="30"/>
          <w14:textFill>
            <w14:solidFill>
              <w14:schemeClr w14:val="tx1"/>
            </w14:solidFill>
          </w14:textFill>
        </w:rPr>
      </w:pPr>
      <w:r>
        <w:rPr>
          <w:rStyle w:val="23"/>
          <w:rFonts w:cs="宋体"/>
          <w:b/>
          <w:color w:val="000000" w:themeColor="text1"/>
          <w:sz w:val="30"/>
          <w:szCs w:val="30"/>
          <w14:textFill>
            <w14:solidFill>
              <w14:schemeClr w14:val="tx1"/>
            </w14:solidFill>
          </w14:textFill>
        </w:rPr>
        <w:br w:type="page"/>
      </w:r>
    </w:p>
    <w:p w14:paraId="05888EE1">
      <w:pPr>
        <w:jc w:val="center"/>
        <w:textAlignment w:val="auto"/>
        <w:rPr>
          <w:rStyle w:val="23"/>
          <w:rFonts w:asciiTheme="majorEastAsia" w:hAnsiTheme="majorEastAsia" w:eastAsiaTheme="majorEastAsia"/>
          <w:b/>
          <w:kern w:val="0"/>
          <w:sz w:val="30"/>
          <w:szCs w:val="30"/>
        </w:rPr>
      </w:pPr>
      <w:r>
        <w:rPr>
          <w:rStyle w:val="23"/>
          <w:rFonts w:hint="eastAsia" w:asciiTheme="majorEastAsia" w:hAnsiTheme="majorEastAsia" w:eastAsiaTheme="majorEastAsia"/>
          <w:b/>
          <w:kern w:val="0"/>
          <w:sz w:val="30"/>
          <w:szCs w:val="30"/>
        </w:rPr>
        <w:t>4.参加采购活动前3年内无重大违法不良信用记录</w:t>
      </w:r>
    </w:p>
    <w:p w14:paraId="4952F992">
      <w:pPr>
        <w:wordWrap w:val="0"/>
        <w:spacing w:line="500" w:lineRule="exact"/>
        <w:ind w:firstLine="480" w:firstLineChars="200"/>
        <w:jc w:val="left"/>
        <w:textAlignment w:val="auto"/>
        <w:rPr>
          <w:rStyle w:val="23"/>
          <w:rFonts w:ascii="宋体" w:hAnsi="宋体" w:cs="宋体"/>
          <w:kern w:val="0"/>
          <w:sz w:val="24"/>
        </w:rPr>
      </w:pPr>
      <w:r>
        <w:rPr>
          <w:rStyle w:val="23"/>
          <w:rFonts w:hint="eastAsia" w:ascii="宋体" w:hAnsi="宋体" w:cs="宋体"/>
          <w:kern w:val="0"/>
          <w:sz w:val="24"/>
        </w:rPr>
        <w:t>注：</w:t>
      </w:r>
      <w:r>
        <w:rPr>
          <w:rFonts w:hint="eastAsia" w:ascii="宋体" w:hAnsi="宋体"/>
          <w:sz w:val="24"/>
        </w:rPr>
        <w:t>不良信用记录是指列入失信被执行人、重大税收违法案件当事人名单和政府采购严重违法失信行为记录名单等。</w:t>
      </w:r>
      <w:r>
        <w:rPr>
          <w:rStyle w:val="23"/>
          <w:rFonts w:hint="eastAsia" w:ascii="宋体" w:hAnsi="宋体" w:cs="宋体"/>
          <w:sz w:val="24"/>
        </w:rPr>
        <w:t>竞价供应商须提供</w:t>
      </w:r>
      <w:r>
        <w:rPr>
          <w:rFonts w:hint="eastAsia" w:ascii="宋体" w:hAnsi="宋体"/>
          <w:sz w:val="24"/>
        </w:rPr>
        <w:t>通过“信用中国”网站(www.creditchina.gov.cn)、中国政府采购网(</w:t>
      </w:r>
      <w:r>
        <w:fldChar w:fldCharType="begin"/>
      </w:r>
      <w:r>
        <w:instrText xml:space="preserve"> HYPERLINK "http://www.ccgp.gov.cn" </w:instrText>
      </w:r>
      <w:r>
        <w:fldChar w:fldCharType="separate"/>
      </w:r>
      <w:r>
        <w:rPr>
          <w:rStyle w:val="27"/>
          <w:rFonts w:hint="eastAsia" w:ascii="宋体" w:hAnsi="宋体"/>
          <w:color w:val="auto"/>
          <w:sz w:val="24"/>
          <w:u w:val="none"/>
        </w:rPr>
        <w:t>www.ccgp.gov.cn</w:t>
      </w:r>
      <w:r>
        <w:rPr>
          <w:rStyle w:val="27"/>
          <w:rFonts w:hint="eastAsia" w:ascii="宋体" w:hAnsi="宋体"/>
          <w:color w:val="auto"/>
          <w:sz w:val="24"/>
          <w:u w:val="none"/>
        </w:rPr>
        <w:fldChar w:fldCharType="end"/>
      </w:r>
      <w:r>
        <w:rPr>
          <w:rFonts w:hint="eastAsia" w:ascii="宋体" w:hAnsi="宋体"/>
          <w:sz w:val="24"/>
        </w:rPr>
        <w:t>)查询的信用记录；</w:t>
      </w:r>
    </w:p>
    <w:p w14:paraId="5782DED9">
      <w:pPr>
        <w:spacing w:line="500" w:lineRule="exact"/>
        <w:ind w:firstLine="480" w:firstLineChars="200"/>
        <w:jc w:val="left"/>
        <w:textAlignment w:val="auto"/>
        <w:rPr>
          <w:rStyle w:val="23"/>
          <w:rFonts w:ascii="宋体" w:hAnsi="宋体" w:cs="宋体"/>
          <w:color w:val="000000" w:themeColor="text1"/>
          <w:kern w:val="0"/>
          <w:sz w:val="24"/>
          <w14:textFill>
            <w14:solidFill>
              <w14:schemeClr w14:val="tx1"/>
            </w14:solidFill>
          </w14:textFill>
        </w:rPr>
      </w:pPr>
    </w:p>
    <w:p w14:paraId="4B8AC885">
      <w:pPr>
        <w:jc w:val="left"/>
        <w:textAlignment w:val="auto"/>
        <w:rPr>
          <w:rStyle w:val="23"/>
          <w:rFonts w:hAnsi="宋体" w:cs="宋体"/>
          <w:b/>
          <w:color w:val="000000" w:themeColor="text1"/>
          <w:sz w:val="30"/>
          <w:szCs w:val="30"/>
          <w14:textFill>
            <w14:solidFill>
              <w14:schemeClr w14:val="tx1"/>
            </w14:solidFill>
          </w14:textFill>
        </w:rPr>
      </w:pPr>
      <w:r>
        <w:rPr>
          <w:rStyle w:val="23"/>
          <w:rFonts w:hAnsi="宋体" w:cs="宋体"/>
          <w:b/>
          <w:color w:val="000000" w:themeColor="text1"/>
          <w:sz w:val="30"/>
          <w:szCs w:val="30"/>
          <w14:textFill>
            <w14:solidFill>
              <w14:schemeClr w14:val="tx1"/>
            </w14:solidFill>
          </w14:textFill>
        </w:rPr>
        <w:br w:type="page"/>
      </w:r>
    </w:p>
    <w:p w14:paraId="511DB86C">
      <w:pPr>
        <w:jc w:val="center"/>
        <w:textAlignment w:val="auto"/>
        <w:rPr>
          <w:rStyle w:val="23"/>
          <w:rFonts w:cs="Times New Roman" w:asciiTheme="majorEastAsia" w:hAnsiTheme="majorEastAsia" w:eastAsiaTheme="majorEastAsia"/>
          <w:b/>
          <w:kern w:val="0"/>
          <w:sz w:val="30"/>
          <w:szCs w:val="30"/>
        </w:rPr>
      </w:pPr>
      <w:r>
        <w:rPr>
          <w:rStyle w:val="23"/>
          <w:rFonts w:hint="eastAsia" w:cs="Times New Roman" w:asciiTheme="majorEastAsia" w:hAnsiTheme="majorEastAsia" w:eastAsiaTheme="majorEastAsia"/>
          <w:b/>
          <w:kern w:val="0"/>
          <w:sz w:val="30"/>
          <w:szCs w:val="30"/>
        </w:rPr>
        <w:t>5.具备履行合同所必需的设备和专业技术能力的承诺</w:t>
      </w:r>
    </w:p>
    <w:p w14:paraId="4CB653AF">
      <w:pPr>
        <w:rPr>
          <w:rStyle w:val="23"/>
          <w:rFonts w:hAnsi="宋体" w:cs="宋体"/>
          <w:b/>
          <w:color w:val="000000" w:themeColor="text1"/>
          <w:sz w:val="30"/>
          <w:szCs w:val="30"/>
          <w14:textFill>
            <w14:solidFill>
              <w14:schemeClr w14:val="tx1"/>
            </w14:solidFill>
          </w14:textFill>
        </w:rPr>
      </w:pPr>
    </w:p>
    <w:p w14:paraId="15515EC3">
      <w:pPr>
        <w:pStyle w:val="7"/>
        <w:rPr>
          <w:rStyle w:val="23"/>
          <w:rFonts w:hAnsi="宋体" w:cs="宋体"/>
          <w:b/>
          <w:color w:val="000000" w:themeColor="text1"/>
          <w:sz w:val="30"/>
          <w:szCs w:val="30"/>
          <w14:textFill>
            <w14:solidFill>
              <w14:schemeClr w14:val="tx1"/>
            </w14:solidFill>
          </w14:textFill>
        </w:rPr>
      </w:pPr>
    </w:p>
    <w:p w14:paraId="15E8AD43">
      <w:pPr>
        <w:rPr>
          <w:rStyle w:val="23"/>
          <w:rFonts w:hAnsi="宋体" w:cs="宋体"/>
          <w:b/>
          <w:color w:val="000000" w:themeColor="text1"/>
          <w:sz w:val="30"/>
          <w:szCs w:val="30"/>
          <w14:textFill>
            <w14:solidFill>
              <w14:schemeClr w14:val="tx1"/>
            </w14:solidFill>
          </w14:textFill>
        </w:rPr>
      </w:pPr>
    </w:p>
    <w:p w14:paraId="6F4EC89D">
      <w:pPr>
        <w:pStyle w:val="7"/>
        <w:rPr>
          <w:rStyle w:val="23"/>
          <w:rFonts w:hAnsi="宋体" w:cs="宋体"/>
          <w:b/>
          <w:color w:val="000000" w:themeColor="text1"/>
          <w:sz w:val="30"/>
          <w:szCs w:val="30"/>
          <w14:textFill>
            <w14:solidFill>
              <w14:schemeClr w14:val="tx1"/>
            </w14:solidFill>
          </w14:textFill>
        </w:rPr>
      </w:pPr>
    </w:p>
    <w:p w14:paraId="379E659B">
      <w:pPr>
        <w:rPr>
          <w:rStyle w:val="23"/>
          <w:rFonts w:hAnsi="宋体" w:cs="宋体"/>
          <w:b/>
          <w:color w:val="000000" w:themeColor="text1"/>
          <w:sz w:val="30"/>
          <w:szCs w:val="30"/>
          <w14:textFill>
            <w14:solidFill>
              <w14:schemeClr w14:val="tx1"/>
            </w14:solidFill>
          </w14:textFill>
        </w:rPr>
      </w:pPr>
    </w:p>
    <w:p w14:paraId="2D83DEE3">
      <w:pPr>
        <w:pStyle w:val="7"/>
        <w:rPr>
          <w:rStyle w:val="23"/>
          <w:rFonts w:hAnsi="宋体" w:cs="宋体"/>
          <w:b/>
          <w:color w:val="000000" w:themeColor="text1"/>
          <w:sz w:val="30"/>
          <w:szCs w:val="30"/>
          <w14:textFill>
            <w14:solidFill>
              <w14:schemeClr w14:val="tx1"/>
            </w14:solidFill>
          </w14:textFill>
        </w:rPr>
      </w:pPr>
    </w:p>
    <w:p w14:paraId="372E3A54">
      <w:pPr>
        <w:rPr>
          <w:rStyle w:val="23"/>
          <w:rFonts w:hAnsi="宋体" w:cs="宋体"/>
          <w:b/>
          <w:color w:val="000000" w:themeColor="text1"/>
          <w:sz w:val="30"/>
          <w:szCs w:val="30"/>
          <w14:textFill>
            <w14:solidFill>
              <w14:schemeClr w14:val="tx1"/>
            </w14:solidFill>
          </w14:textFill>
        </w:rPr>
      </w:pPr>
    </w:p>
    <w:p w14:paraId="0B496CB6">
      <w:pPr>
        <w:pStyle w:val="7"/>
        <w:rPr>
          <w:rStyle w:val="23"/>
          <w:rFonts w:hAnsi="宋体" w:cs="宋体"/>
          <w:b/>
          <w:color w:val="000000" w:themeColor="text1"/>
          <w:sz w:val="30"/>
          <w:szCs w:val="30"/>
          <w14:textFill>
            <w14:solidFill>
              <w14:schemeClr w14:val="tx1"/>
            </w14:solidFill>
          </w14:textFill>
        </w:rPr>
      </w:pPr>
    </w:p>
    <w:p w14:paraId="45639D73">
      <w:pPr>
        <w:rPr>
          <w:rStyle w:val="23"/>
          <w:rFonts w:hAnsi="宋体" w:cs="宋体"/>
          <w:b/>
          <w:color w:val="000000" w:themeColor="text1"/>
          <w:sz w:val="30"/>
          <w:szCs w:val="30"/>
          <w14:textFill>
            <w14:solidFill>
              <w14:schemeClr w14:val="tx1"/>
            </w14:solidFill>
          </w14:textFill>
        </w:rPr>
      </w:pPr>
    </w:p>
    <w:p w14:paraId="31650943">
      <w:pPr>
        <w:pStyle w:val="7"/>
        <w:rPr>
          <w:rStyle w:val="23"/>
          <w:rFonts w:hAnsi="宋体" w:cs="宋体"/>
          <w:b/>
          <w:color w:val="000000" w:themeColor="text1"/>
          <w:sz w:val="30"/>
          <w:szCs w:val="30"/>
          <w14:textFill>
            <w14:solidFill>
              <w14:schemeClr w14:val="tx1"/>
            </w14:solidFill>
          </w14:textFill>
        </w:rPr>
      </w:pPr>
    </w:p>
    <w:p w14:paraId="1398EC8B">
      <w:pPr>
        <w:rPr>
          <w:rStyle w:val="23"/>
          <w:rFonts w:hAnsi="宋体" w:cs="宋体"/>
          <w:b/>
          <w:color w:val="000000" w:themeColor="text1"/>
          <w:sz w:val="30"/>
          <w:szCs w:val="30"/>
          <w14:textFill>
            <w14:solidFill>
              <w14:schemeClr w14:val="tx1"/>
            </w14:solidFill>
          </w14:textFill>
        </w:rPr>
      </w:pPr>
    </w:p>
    <w:p w14:paraId="4A945374">
      <w:pPr>
        <w:pStyle w:val="7"/>
        <w:rPr>
          <w:rStyle w:val="23"/>
          <w:rFonts w:hAnsi="宋体" w:cs="宋体"/>
          <w:b/>
          <w:color w:val="000000" w:themeColor="text1"/>
          <w:sz w:val="30"/>
          <w:szCs w:val="30"/>
          <w14:textFill>
            <w14:solidFill>
              <w14:schemeClr w14:val="tx1"/>
            </w14:solidFill>
          </w14:textFill>
        </w:rPr>
      </w:pPr>
    </w:p>
    <w:p w14:paraId="1D20AE53">
      <w:pPr>
        <w:rPr>
          <w:rStyle w:val="23"/>
          <w:rFonts w:hAnsi="宋体" w:cs="宋体"/>
          <w:b/>
          <w:color w:val="000000" w:themeColor="text1"/>
          <w:sz w:val="30"/>
          <w:szCs w:val="30"/>
          <w14:textFill>
            <w14:solidFill>
              <w14:schemeClr w14:val="tx1"/>
            </w14:solidFill>
          </w14:textFill>
        </w:rPr>
      </w:pPr>
    </w:p>
    <w:p w14:paraId="724E39E0">
      <w:pPr>
        <w:pStyle w:val="7"/>
        <w:rPr>
          <w:rStyle w:val="23"/>
          <w:rFonts w:hAnsi="宋体" w:cs="宋体"/>
          <w:b/>
          <w:color w:val="000000" w:themeColor="text1"/>
          <w:sz w:val="30"/>
          <w:szCs w:val="30"/>
          <w14:textFill>
            <w14:solidFill>
              <w14:schemeClr w14:val="tx1"/>
            </w14:solidFill>
          </w14:textFill>
        </w:rPr>
      </w:pPr>
    </w:p>
    <w:p w14:paraId="08DBF0B6">
      <w:pPr>
        <w:rPr>
          <w:rStyle w:val="23"/>
          <w:rFonts w:hAnsi="宋体" w:cs="宋体"/>
          <w:b/>
          <w:color w:val="000000" w:themeColor="text1"/>
          <w:sz w:val="30"/>
          <w:szCs w:val="30"/>
          <w14:textFill>
            <w14:solidFill>
              <w14:schemeClr w14:val="tx1"/>
            </w14:solidFill>
          </w14:textFill>
        </w:rPr>
      </w:pPr>
    </w:p>
    <w:p w14:paraId="759F2F5D">
      <w:pPr>
        <w:pStyle w:val="7"/>
      </w:pPr>
    </w:p>
    <w:p w14:paraId="3AED693E"/>
    <w:p w14:paraId="34427DA6">
      <w:pPr>
        <w:pStyle w:val="7"/>
      </w:pPr>
    </w:p>
    <w:p w14:paraId="207D55DA"/>
    <w:p w14:paraId="347BCD72">
      <w:pPr>
        <w:pStyle w:val="7"/>
      </w:pPr>
    </w:p>
    <w:p w14:paraId="575A1B4F"/>
    <w:p w14:paraId="46F78601">
      <w:pPr>
        <w:pStyle w:val="7"/>
      </w:pPr>
    </w:p>
    <w:p w14:paraId="7D938526"/>
    <w:p w14:paraId="05CFF83A">
      <w:pPr>
        <w:pStyle w:val="7"/>
      </w:pPr>
    </w:p>
    <w:p w14:paraId="35DAEDB1"/>
    <w:p w14:paraId="61CCF594">
      <w:pPr>
        <w:pStyle w:val="40"/>
        <w:spacing w:line="500" w:lineRule="exact"/>
        <w:ind w:firstLine="450" w:firstLineChars="150"/>
        <w:jc w:val="center"/>
        <w:rPr>
          <w:rStyle w:val="23"/>
          <w:rFonts w:hAnsi="宋体" w:cs="宋体"/>
          <w:b/>
          <w:color w:val="000000" w:themeColor="text1"/>
          <w:sz w:val="24"/>
          <w14:textFill>
            <w14:solidFill>
              <w14:schemeClr w14:val="tx1"/>
            </w14:solidFill>
          </w14:textFill>
        </w:rPr>
      </w:pPr>
      <w:r>
        <w:rPr>
          <w:rStyle w:val="23"/>
          <w:rFonts w:hint="eastAsia" w:hAnsi="宋体" w:cs="宋体"/>
          <w:b/>
          <w:color w:val="000000" w:themeColor="text1"/>
          <w:sz w:val="30"/>
          <w:szCs w:val="30"/>
          <w14:textFill>
            <w14:solidFill>
              <w14:schemeClr w14:val="tx1"/>
            </w14:solidFill>
          </w14:textFill>
        </w:rPr>
        <w:t>6.技术商务响应一览表</w:t>
      </w:r>
    </w:p>
    <w:tbl>
      <w:tblPr>
        <w:tblStyle w:val="1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85"/>
        <w:gridCol w:w="3502"/>
        <w:gridCol w:w="3416"/>
        <w:gridCol w:w="1830"/>
      </w:tblGrid>
      <w:tr w14:paraId="1DEBF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4E57C6D6">
            <w:pPr>
              <w:spacing w:line="500" w:lineRule="exact"/>
              <w:jc w:val="center"/>
              <w:rPr>
                <w:rStyle w:val="23"/>
                <w:rFonts w:ascii="宋体" w:hAnsi="宋体" w:cs="宋体"/>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序号</w:t>
            </w:r>
          </w:p>
        </w:tc>
        <w:tc>
          <w:tcPr>
            <w:tcW w:w="1799" w:type="pct"/>
            <w:tcBorders>
              <w:top w:val="single" w:color="000000" w:sz="4" w:space="0"/>
              <w:left w:val="single" w:color="000000" w:sz="4" w:space="0"/>
              <w:bottom w:val="single" w:color="000000" w:sz="4" w:space="0"/>
              <w:right w:val="single" w:color="000000" w:sz="4" w:space="0"/>
            </w:tcBorders>
            <w:vAlign w:val="center"/>
          </w:tcPr>
          <w:p w14:paraId="152635EB">
            <w:pPr>
              <w:spacing w:line="500" w:lineRule="exact"/>
              <w:jc w:val="center"/>
              <w:rPr>
                <w:rStyle w:val="23"/>
                <w:rFonts w:ascii="宋体" w:hAnsi="宋体" w:cs="宋体"/>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技术及商务要求</w:t>
            </w:r>
          </w:p>
        </w:tc>
        <w:tc>
          <w:tcPr>
            <w:tcW w:w="1755" w:type="pct"/>
            <w:tcBorders>
              <w:top w:val="single" w:color="000000" w:sz="4" w:space="0"/>
              <w:left w:val="single" w:color="000000" w:sz="4" w:space="0"/>
              <w:bottom w:val="single" w:color="000000" w:sz="4" w:space="0"/>
              <w:right w:val="single" w:color="000000" w:sz="4" w:space="0"/>
            </w:tcBorders>
            <w:vAlign w:val="center"/>
          </w:tcPr>
          <w:p w14:paraId="43E977EC">
            <w:pPr>
              <w:spacing w:line="500" w:lineRule="exact"/>
              <w:jc w:val="center"/>
              <w:rPr>
                <w:rStyle w:val="23"/>
                <w:rFonts w:ascii="宋体" w:hAnsi="宋体" w:cs="宋体"/>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响应内容</w:t>
            </w:r>
          </w:p>
        </w:tc>
        <w:tc>
          <w:tcPr>
            <w:tcW w:w="940" w:type="pct"/>
            <w:tcBorders>
              <w:top w:val="single" w:color="000000" w:sz="4" w:space="0"/>
              <w:left w:val="single" w:color="000000" w:sz="4" w:space="0"/>
              <w:bottom w:val="single" w:color="000000" w:sz="4" w:space="0"/>
              <w:right w:val="single" w:color="000000" w:sz="4" w:space="0"/>
            </w:tcBorders>
            <w:vAlign w:val="center"/>
          </w:tcPr>
          <w:p w14:paraId="08609877">
            <w:pPr>
              <w:spacing w:line="500" w:lineRule="exact"/>
              <w:jc w:val="center"/>
              <w:rPr>
                <w:rStyle w:val="23"/>
                <w:rFonts w:ascii="宋体" w:hAnsi="宋体" w:cs="宋体"/>
                <w:b/>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响应情况</w:t>
            </w:r>
          </w:p>
          <w:p w14:paraId="4E31AFA6">
            <w:pPr>
              <w:spacing w:line="500" w:lineRule="exact"/>
              <w:jc w:val="center"/>
              <w:rPr>
                <w:rStyle w:val="23"/>
                <w:rFonts w:ascii="宋体" w:hAnsi="宋体" w:cs="宋体"/>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(响应/不响应)</w:t>
            </w:r>
          </w:p>
        </w:tc>
      </w:tr>
      <w:tr w14:paraId="43B09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76D6157E">
            <w:pPr>
              <w:tabs>
                <w:tab w:val="left" w:pos="341"/>
              </w:tabs>
              <w:spacing w:line="500" w:lineRule="exact"/>
              <w:jc w:val="left"/>
              <w:rPr>
                <w:rStyle w:val="23"/>
                <w:rFonts w:ascii="宋体" w:hAnsi="宋体" w:cs="宋体"/>
                <w:b/>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vAlign w:val="center"/>
          </w:tcPr>
          <w:p w14:paraId="3204DF3F">
            <w:pPr>
              <w:spacing w:line="500" w:lineRule="exact"/>
              <w:jc w:val="center"/>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06169C05">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1703E671">
            <w:pPr>
              <w:spacing w:line="500" w:lineRule="exact"/>
              <w:jc w:val="center"/>
              <w:rPr>
                <w:rStyle w:val="23"/>
                <w:rFonts w:ascii="宋体" w:hAnsi="宋体" w:cs="宋体"/>
                <w:color w:val="000000" w:themeColor="text1"/>
                <w:sz w:val="24"/>
                <w14:textFill>
                  <w14:solidFill>
                    <w14:schemeClr w14:val="tx1"/>
                  </w14:solidFill>
                </w14:textFill>
              </w:rPr>
            </w:pPr>
          </w:p>
        </w:tc>
      </w:tr>
      <w:tr w14:paraId="2861B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2E03E8E2">
            <w:pPr>
              <w:spacing w:line="500" w:lineRule="exact"/>
              <w:jc w:val="center"/>
              <w:rPr>
                <w:rStyle w:val="23"/>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4C83C02B">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09DFAE40">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3109E3EF">
            <w:pPr>
              <w:spacing w:line="500" w:lineRule="exact"/>
              <w:jc w:val="center"/>
              <w:rPr>
                <w:rStyle w:val="23"/>
                <w:rFonts w:ascii="宋体" w:hAnsi="宋体" w:cs="宋体"/>
                <w:color w:val="000000" w:themeColor="text1"/>
                <w:sz w:val="24"/>
                <w14:textFill>
                  <w14:solidFill>
                    <w14:schemeClr w14:val="tx1"/>
                  </w14:solidFill>
                </w14:textFill>
              </w:rPr>
            </w:pPr>
          </w:p>
        </w:tc>
      </w:tr>
      <w:tr w14:paraId="2CEDE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39685C81">
            <w:pPr>
              <w:spacing w:line="500" w:lineRule="exact"/>
              <w:jc w:val="center"/>
              <w:rPr>
                <w:rStyle w:val="23"/>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67CA89D2">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49271DE7">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42649E8C">
            <w:pPr>
              <w:spacing w:line="500" w:lineRule="exact"/>
              <w:jc w:val="center"/>
              <w:rPr>
                <w:rStyle w:val="23"/>
                <w:rFonts w:ascii="宋体" w:hAnsi="宋体" w:cs="宋体"/>
                <w:color w:val="000000" w:themeColor="text1"/>
                <w:sz w:val="24"/>
                <w14:textFill>
                  <w14:solidFill>
                    <w14:schemeClr w14:val="tx1"/>
                  </w14:solidFill>
                </w14:textFill>
              </w:rPr>
            </w:pPr>
          </w:p>
        </w:tc>
      </w:tr>
      <w:tr w14:paraId="47366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74A9E765">
            <w:pPr>
              <w:spacing w:line="500" w:lineRule="exact"/>
              <w:jc w:val="left"/>
              <w:textAlignment w:val="center"/>
              <w:rPr>
                <w:rStyle w:val="23"/>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7D0B0B4A">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4D700E35">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767A5B08">
            <w:pPr>
              <w:spacing w:line="500" w:lineRule="exact"/>
              <w:jc w:val="center"/>
              <w:rPr>
                <w:rStyle w:val="23"/>
                <w:rFonts w:ascii="宋体" w:hAnsi="宋体" w:cs="宋体"/>
                <w:color w:val="000000" w:themeColor="text1"/>
                <w:sz w:val="24"/>
                <w14:textFill>
                  <w14:solidFill>
                    <w14:schemeClr w14:val="tx1"/>
                  </w14:solidFill>
                </w14:textFill>
              </w:rPr>
            </w:pPr>
          </w:p>
        </w:tc>
      </w:tr>
      <w:tr w14:paraId="18D8E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7836BC57">
            <w:pPr>
              <w:spacing w:line="500" w:lineRule="exact"/>
              <w:jc w:val="center"/>
              <w:rPr>
                <w:rStyle w:val="23"/>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70EACF46">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6826A88D">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612E7E01">
            <w:pPr>
              <w:spacing w:line="500" w:lineRule="exact"/>
              <w:jc w:val="center"/>
              <w:rPr>
                <w:rStyle w:val="23"/>
                <w:rFonts w:ascii="宋体" w:hAnsi="宋体" w:cs="宋体"/>
                <w:color w:val="000000" w:themeColor="text1"/>
                <w:sz w:val="24"/>
                <w14:textFill>
                  <w14:solidFill>
                    <w14:schemeClr w14:val="tx1"/>
                  </w14:solidFill>
                </w14:textFill>
              </w:rPr>
            </w:pPr>
          </w:p>
        </w:tc>
      </w:tr>
      <w:tr w14:paraId="67D21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3AE6698A">
            <w:pPr>
              <w:spacing w:line="500" w:lineRule="exact"/>
              <w:jc w:val="center"/>
              <w:rPr>
                <w:rStyle w:val="23"/>
                <w:rFonts w:ascii="宋体" w:hAnsi="宋体" w:cs="宋体"/>
                <w:color w:val="000000" w:themeColor="text1"/>
                <w:kern w:val="0"/>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0383B057">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10FF8A6F">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0ABBA902">
            <w:pPr>
              <w:spacing w:line="500" w:lineRule="exact"/>
              <w:jc w:val="center"/>
              <w:rPr>
                <w:rStyle w:val="23"/>
                <w:rFonts w:ascii="宋体" w:hAnsi="宋体" w:cs="宋体"/>
                <w:color w:val="000000" w:themeColor="text1"/>
                <w:sz w:val="24"/>
                <w14:textFill>
                  <w14:solidFill>
                    <w14:schemeClr w14:val="tx1"/>
                  </w14:solidFill>
                </w14:textFill>
              </w:rPr>
            </w:pPr>
          </w:p>
        </w:tc>
      </w:tr>
      <w:tr w14:paraId="0EA8C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03526518">
            <w:pPr>
              <w:spacing w:line="500" w:lineRule="exact"/>
              <w:jc w:val="center"/>
              <w:rPr>
                <w:rStyle w:val="23"/>
                <w:rFonts w:ascii="宋体" w:hAnsi="宋体" w:cs="宋体"/>
                <w:color w:val="000000" w:themeColor="text1"/>
                <w:kern w:val="0"/>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0A81EAE8">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5F233AB0">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05800474">
            <w:pPr>
              <w:spacing w:line="500" w:lineRule="exact"/>
              <w:jc w:val="center"/>
              <w:rPr>
                <w:rStyle w:val="23"/>
                <w:rFonts w:ascii="宋体" w:hAnsi="宋体" w:cs="宋体"/>
                <w:color w:val="000000" w:themeColor="text1"/>
                <w:sz w:val="24"/>
                <w14:textFill>
                  <w14:solidFill>
                    <w14:schemeClr w14:val="tx1"/>
                  </w14:solidFill>
                </w14:textFill>
              </w:rPr>
            </w:pPr>
          </w:p>
        </w:tc>
      </w:tr>
    </w:tbl>
    <w:p w14:paraId="074F759A">
      <w:pPr>
        <w:pStyle w:val="46"/>
        <w:spacing w:before="0" w:beforeAutospacing="0" w:after="0" w:afterAutospacing="0" w:line="500" w:lineRule="exact"/>
        <w:rPr>
          <w:rStyle w:val="23"/>
          <w:rFonts w:cs="宋体"/>
          <w:color w:val="000000" w:themeColor="text1"/>
          <w14:textFill>
            <w14:solidFill>
              <w14:schemeClr w14:val="tx1"/>
            </w14:solidFill>
          </w14:textFill>
        </w:rPr>
      </w:pPr>
      <w:r>
        <w:rPr>
          <w:rStyle w:val="23"/>
          <w:rFonts w:hint="eastAsia" w:cs="宋体"/>
          <w:color w:val="000000" w:themeColor="text1"/>
          <w14:textFill>
            <w14:solidFill>
              <w14:schemeClr w14:val="tx1"/>
            </w14:solidFill>
          </w14:textFill>
        </w:rPr>
        <w:t>注：竞价供应商须逐条填写并响应本竞价文件第二章“网上竞价内容及要求”中“</w:t>
      </w:r>
      <w:r>
        <w:rPr>
          <w:rStyle w:val="23"/>
          <w:rFonts w:hint="eastAsia" w:cs="宋体"/>
          <w:b/>
          <w:color w:val="000000" w:themeColor="text1"/>
          <w14:textFill>
            <w14:solidFill>
              <w14:schemeClr w14:val="tx1"/>
            </w14:solidFill>
          </w14:textFill>
        </w:rPr>
        <w:t>二、技术要求</w:t>
      </w:r>
      <w:r>
        <w:rPr>
          <w:rStyle w:val="23"/>
          <w:rFonts w:hint="eastAsia" w:cs="宋体"/>
          <w:color w:val="000000" w:themeColor="text1"/>
          <w14:textFill>
            <w14:solidFill>
              <w14:schemeClr w14:val="tx1"/>
            </w14:solidFill>
          </w14:textFill>
        </w:rPr>
        <w:t>”及“</w:t>
      </w:r>
      <w:r>
        <w:rPr>
          <w:rFonts w:hint="eastAsia" w:cs="宋体"/>
          <w:b/>
        </w:rPr>
        <w:t>三、商务要求</w:t>
      </w:r>
      <w:r>
        <w:rPr>
          <w:rStyle w:val="23"/>
          <w:rFonts w:hint="eastAsia" w:cs="宋体"/>
          <w:color w:val="000000" w:themeColor="text1"/>
          <w14:textFill>
            <w14:solidFill>
              <w14:schemeClr w14:val="tx1"/>
            </w14:solidFill>
          </w14:textFill>
        </w:rPr>
        <w:t>”所有条款。未按规定填写，或响应内容及响应情况为“不合格”的，报名审核将不通过。报价部分无须体现。</w:t>
      </w:r>
    </w:p>
    <w:p w14:paraId="503B4034">
      <w:pPr>
        <w:pStyle w:val="46"/>
        <w:spacing w:before="0" w:beforeAutospacing="0" w:after="0" w:afterAutospacing="0" w:line="500" w:lineRule="exact"/>
        <w:rPr>
          <w:rStyle w:val="23"/>
          <w:rFonts w:cs="宋体"/>
          <w:color w:val="000000" w:themeColor="text1"/>
          <w14:textFill>
            <w14:solidFill>
              <w14:schemeClr w14:val="tx1"/>
            </w14:solidFill>
          </w14:textFill>
        </w:rPr>
      </w:pPr>
    </w:p>
    <w:p w14:paraId="2833EA38">
      <w:pPr>
        <w:pStyle w:val="46"/>
        <w:spacing w:before="0" w:beforeAutospacing="0" w:after="0" w:afterAutospacing="0" w:line="500" w:lineRule="exact"/>
        <w:rPr>
          <w:rStyle w:val="23"/>
          <w:rFonts w:cs="宋体"/>
          <w:color w:val="000000" w:themeColor="text1"/>
          <w14:textFill>
            <w14:solidFill>
              <w14:schemeClr w14:val="tx1"/>
            </w14:solidFill>
          </w14:textFill>
        </w:rPr>
      </w:pPr>
      <w:r>
        <w:rPr>
          <w:rStyle w:val="23"/>
          <w:rFonts w:hint="eastAsia" w:cs="宋体"/>
          <w:color w:val="000000" w:themeColor="text1"/>
          <w14:textFill>
            <w14:solidFill>
              <w14:schemeClr w14:val="tx1"/>
            </w14:solidFill>
          </w14:textFill>
        </w:rPr>
        <w:t>竞价供应商：</w:t>
      </w:r>
      <w:r>
        <w:rPr>
          <w:rStyle w:val="23"/>
          <w:rFonts w:hint="eastAsia" w:cs="宋体"/>
          <w:color w:val="000000" w:themeColor="text1"/>
          <w:u w:val="single" w:color="000000"/>
          <w14:textFill>
            <w14:solidFill>
              <w14:schemeClr w14:val="tx1"/>
            </w14:solidFill>
          </w14:textFill>
        </w:rPr>
        <w:t>(全称并加盖单位公章)</w:t>
      </w:r>
    </w:p>
    <w:p w14:paraId="24593233">
      <w:pPr>
        <w:pStyle w:val="46"/>
        <w:spacing w:before="0" w:beforeAutospacing="0" w:after="0" w:afterAutospacing="0" w:line="500" w:lineRule="exact"/>
        <w:rPr>
          <w:rStyle w:val="23"/>
          <w:rFonts w:cs="宋体"/>
          <w:color w:val="000000" w:themeColor="text1"/>
          <w:u w:val="single" w:color="000000"/>
          <w14:textFill>
            <w14:solidFill>
              <w14:schemeClr w14:val="tx1"/>
            </w14:solidFill>
          </w14:textFill>
        </w:rPr>
      </w:pPr>
      <w:r>
        <w:rPr>
          <w:rStyle w:val="23"/>
          <w:rFonts w:hint="eastAsia" w:cs="宋体"/>
          <w:color w:val="000000" w:themeColor="text1"/>
          <w14:textFill>
            <w14:solidFill>
              <w14:schemeClr w14:val="tx1"/>
            </w14:solidFill>
          </w14:textFill>
        </w:rPr>
        <w:t>日期：</w:t>
      </w:r>
      <w:r>
        <w:rPr>
          <w:rStyle w:val="23"/>
          <w:rFonts w:hint="eastAsia" w:cs="宋体"/>
          <w:color w:val="000000" w:themeColor="text1"/>
          <w:u w:val="single" w:color="000000"/>
          <w14:textFill>
            <w14:solidFill>
              <w14:schemeClr w14:val="tx1"/>
            </w14:solidFill>
          </w14:textFill>
        </w:rPr>
        <w:t>    </w:t>
      </w:r>
      <w:r>
        <w:rPr>
          <w:rStyle w:val="23"/>
          <w:rFonts w:hint="eastAsia" w:cs="宋体"/>
          <w:color w:val="000000" w:themeColor="text1"/>
          <w14:textFill>
            <w14:solidFill>
              <w14:schemeClr w14:val="tx1"/>
            </w14:solidFill>
          </w14:textFill>
        </w:rPr>
        <w:t>年</w:t>
      </w:r>
      <w:r>
        <w:rPr>
          <w:rStyle w:val="23"/>
          <w:rFonts w:hint="eastAsia" w:cs="宋体"/>
          <w:color w:val="000000" w:themeColor="text1"/>
          <w:u w:val="single" w:color="000000"/>
          <w14:textFill>
            <w14:solidFill>
              <w14:schemeClr w14:val="tx1"/>
            </w14:solidFill>
          </w14:textFill>
        </w:rPr>
        <w:t>   </w:t>
      </w:r>
      <w:r>
        <w:rPr>
          <w:rStyle w:val="23"/>
          <w:rFonts w:hint="eastAsia" w:cs="宋体"/>
          <w:color w:val="000000" w:themeColor="text1"/>
          <w14:textFill>
            <w14:solidFill>
              <w14:schemeClr w14:val="tx1"/>
            </w14:solidFill>
          </w14:textFill>
        </w:rPr>
        <w:t>月</w:t>
      </w:r>
      <w:r>
        <w:rPr>
          <w:rStyle w:val="23"/>
          <w:rFonts w:hint="eastAsia" w:cs="宋体"/>
          <w:color w:val="000000" w:themeColor="text1"/>
          <w:u w:val="single" w:color="000000"/>
          <w14:textFill>
            <w14:solidFill>
              <w14:schemeClr w14:val="tx1"/>
            </w14:solidFill>
          </w14:textFill>
        </w:rPr>
        <w:t xml:space="preserve">  日 </w:t>
      </w:r>
    </w:p>
    <w:p w14:paraId="0D68F0CE">
      <w:pPr>
        <w:spacing w:line="500" w:lineRule="exact"/>
        <w:jc w:val="left"/>
        <w:textAlignment w:val="auto"/>
        <w:rPr>
          <w:rStyle w:val="23"/>
          <w:rFonts w:ascii="宋体" w:hAnsi="宋体" w:cs="宋体"/>
          <w:b/>
          <w:color w:val="000000" w:themeColor="text1"/>
          <w:kern w:val="0"/>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br w:type="page"/>
      </w:r>
    </w:p>
    <w:p w14:paraId="3C6D3835">
      <w:pPr>
        <w:pStyle w:val="46"/>
        <w:spacing w:before="0" w:beforeAutospacing="0" w:after="0" w:afterAutospacing="0" w:line="500" w:lineRule="exact"/>
        <w:jc w:val="center"/>
        <w:rPr>
          <w:rStyle w:val="23"/>
          <w:rFonts w:cs="宋体"/>
          <w:b/>
          <w:color w:val="000000" w:themeColor="text1"/>
          <w:sz w:val="30"/>
          <w:szCs w:val="30"/>
          <w14:textFill>
            <w14:solidFill>
              <w14:schemeClr w14:val="tx1"/>
            </w14:solidFill>
          </w14:textFill>
        </w:rPr>
      </w:pPr>
      <w:r>
        <w:rPr>
          <w:rStyle w:val="23"/>
          <w:rFonts w:hint="eastAsia" w:cs="宋体"/>
          <w:b/>
          <w:color w:val="000000" w:themeColor="text1"/>
          <w:sz w:val="30"/>
          <w:szCs w:val="30"/>
          <w14:textFill>
            <w14:solidFill>
              <w14:schemeClr w14:val="tx1"/>
            </w14:solidFill>
          </w14:textFill>
        </w:rPr>
        <w:t>7.竞价供应商需提供的其他材料</w:t>
      </w:r>
    </w:p>
    <w:p w14:paraId="1816DA35">
      <w:pPr>
        <w:spacing w:line="500" w:lineRule="exact"/>
        <w:jc w:val="center"/>
        <w:rPr>
          <w:rStyle w:val="23"/>
          <w:rFonts w:ascii="宋体" w:hAnsi="宋体" w:cs="宋体"/>
          <w:b/>
          <w:color w:val="000000" w:themeColor="text1"/>
          <w:sz w:val="24"/>
          <w14:textFill>
            <w14:solidFill>
              <w14:schemeClr w14:val="tx1"/>
            </w14:solidFill>
          </w14:textFill>
        </w:rPr>
      </w:pPr>
    </w:p>
    <w:p w14:paraId="422D6EC7">
      <w:pPr>
        <w:pStyle w:val="30"/>
        <w:spacing w:after="0" w:line="500" w:lineRule="exact"/>
        <w:rPr>
          <w:rStyle w:val="23"/>
          <w:rFonts w:ascii="宋体" w:hAnsi="宋体" w:cs="宋体"/>
          <w:bCs/>
          <w:color w:val="000000" w:themeColor="text1"/>
          <w:sz w:val="24"/>
          <w14:textFill>
            <w14:solidFill>
              <w14:schemeClr w14:val="tx1"/>
            </w14:solidFill>
          </w14:textFill>
        </w:rPr>
      </w:pPr>
      <w:r>
        <w:rPr>
          <w:rStyle w:val="23"/>
          <w:rFonts w:hint="eastAsia" w:ascii="宋体" w:hAnsi="宋体" w:cs="宋体"/>
          <w:bCs/>
          <w:color w:val="000000" w:themeColor="text1"/>
          <w:sz w:val="24"/>
          <w14:textFill>
            <w14:solidFill>
              <w14:schemeClr w14:val="tx1"/>
            </w14:solidFill>
          </w14:textFill>
        </w:rPr>
        <w:t>注：竞价文件有要求的或竞价供应商认为应提交的其他材料可在此项下提交。</w:t>
      </w:r>
    </w:p>
    <w:p w14:paraId="6F2B0CB9">
      <w:pPr>
        <w:pStyle w:val="29"/>
        <w:spacing w:line="500" w:lineRule="exact"/>
        <w:rPr>
          <w:rStyle w:val="23"/>
          <w:rFonts w:ascii="宋体" w:hAnsi="宋体" w:cs="宋体"/>
          <w:color w:val="000000" w:themeColor="text1"/>
          <w:sz w:val="24"/>
          <w:szCs w:val="24"/>
          <w14:textFill>
            <w14:solidFill>
              <w14:schemeClr w14:val="tx1"/>
            </w14:solidFill>
          </w14:textFill>
        </w:rPr>
      </w:pPr>
    </w:p>
    <w:p w14:paraId="7773F897">
      <w:pPr>
        <w:pStyle w:val="30"/>
        <w:spacing w:after="0" w:line="500" w:lineRule="exact"/>
        <w:rPr>
          <w:rStyle w:val="23"/>
          <w:rFonts w:ascii="宋体" w:hAnsi="宋体" w:cs="宋体"/>
          <w:color w:val="000000" w:themeColor="text1"/>
          <w:sz w:val="24"/>
          <w14:textFill>
            <w14:solidFill>
              <w14:schemeClr w14:val="tx1"/>
            </w14:solidFill>
          </w14:textFill>
        </w:rPr>
      </w:pPr>
    </w:p>
    <w:p w14:paraId="67AAA842">
      <w:pPr>
        <w:pStyle w:val="29"/>
        <w:spacing w:line="500" w:lineRule="exact"/>
        <w:rPr>
          <w:rStyle w:val="23"/>
          <w:rFonts w:ascii="宋体" w:hAnsi="宋体" w:cs="宋体"/>
          <w:color w:val="000000" w:themeColor="text1"/>
          <w:sz w:val="24"/>
          <w:szCs w:val="24"/>
          <w14:textFill>
            <w14:solidFill>
              <w14:schemeClr w14:val="tx1"/>
            </w14:solidFill>
          </w14:textFill>
        </w:rPr>
      </w:pPr>
    </w:p>
    <w:p w14:paraId="5D73E193">
      <w:pPr>
        <w:spacing w:line="500" w:lineRule="exact"/>
        <w:jc w:val="left"/>
        <w:textAlignment w:val="auto"/>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br w:type="page"/>
      </w:r>
    </w:p>
    <w:p w14:paraId="561808C8">
      <w:pPr>
        <w:pStyle w:val="30"/>
        <w:spacing w:after="0" w:line="500" w:lineRule="exact"/>
        <w:jc w:val="center"/>
        <w:outlineLvl w:val="1"/>
        <w:rPr>
          <w:rStyle w:val="23"/>
          <w:rFonts w:ascii="宋体" w:hAnsi="宋体" w:cs="宋体"/>
          <w:b/>
          <w:bCs/>
          <w:color w:val="000000" w:themeColor="text1"/>
          <w:sz w:val="30"/>
          <w:szCs w:val="30"/>
          <w14:textFill>
            <w14:solidFill>
              <w14:schemeClr w14:val="tx1"/>
            </w14:solidFill>
          </w14:textFill>
        </w:rPr>
      </w:pPr>
      <w:bookmarkStart w:id="6" w:name="_Toc7398"/>
      <w:bookmarkStart w:id="7" w:name="_Toc97708366"/>
      <w:r>
        <w:rPr>
          <w:rStyle w:val="23"/>
          <w:rFonts w:hint="eastAsia" w:ascii="宋体" w:hAnsi="宋体" w:cs="宋体"/>
          <w:b/>
          <w:bCs/>
          <w:color w:val="000000" w:themeColor="text1"/>
          <w:sz w:val="30"/>
          <w:szCs w:val="30"/>
          <w14:textFill>
            <w14:solidFill>
              <w14:schemeClr w14:val="tx1"/>
            </w14:solidFill>
          </w14:textFill>
        </w:rPr>
        <w:t>第四章  报价文件</w:t>
      </w:r>
      <w:bookmarkEnd w:id="6"/>
      <w:bookmarkEnd w:id="7"/>
    </w:p>
    <w:p w14:paraId="2186D5BF">
      <w:pPr>
        <w:pStyle w:val="39"/>
        <w:spacing w:after="0"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b/>
          <w:bCs/>
          <w:color w:val="000000" w:themeColor="text1"/>
          <w:sz w:val="24"/>
          <w14:textFill>
            <w14:solidFill>
              <w14:schemeClr w14:val="tx1"/>
            </w14:solidFill>
          </w14:textFill>
        </w:rPr>
        <w:t>★注意：①本报价文件在竞价过程中提供，竞价供应商报名时无须提供报价文件材料。 ②竞价供应商对每个项目合同包报价时都必须扫描上传有效的报价文件并加盖公章，未按要求扫描上传报价文件的竞价无效。电子报价文档具有法律效力。(竞价供应商制表时应删去此段话)</w:t>
      </w:r>
    </w:p>
    <w:p w14:paraId="2F51DAFD">
      <w:pPr>
        <w:jc w:val="left"/>
        <w:textAlignment w:val="auto"/>
        <w:rPr>
          <w:rStyle w:val="23"/>
          <w:rFonts w:ascii="宋体" w:hAnsi="宋体" w:cs="宋体"/>
          <w:b/>
          <w:color w:val="000000" w:themeColor="text1"/>
          <w:kern w:val="0"/>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br w:type="page"/>
      </w:r>
    </w:p>
    <w:p w14:paraId="22D2CC1F">
      <w:pPr>
        <w:pStyle w:val="32"/>
        <w:spacing w:beforeAutospacing="0" w:afterAutospacing="0" w:line="500" w:lineRule="exact"/>
        <w:ind w:firstLine="352" w:firstLineChars="147"/>
        <w:rPr>
          <w:rStyle w:val="23"/>
          <w:rFonts w:cs="宋体"/>
          <w:color w:val="000000" w:themeColor="text1"/>
          <w:sz w:val="24"/>
          <w:szCs w:val="24"/>
          <w14:textFill>
            <w14:solidFill>
              <w14:schemeClr w14:val="tx1"/>
            </w14:solidFill>
          </w14:textFill>
        </w:rPr>
      </w:pPr>
      <w:r>
        <w:rPr>
          <w:rStyle w:val="23"/>
          <w:rFonts w:hint="eastAsia" w:cs="宋体"/>
          <w:color w:val="000000" w:themeColor="text1"/>
          <w:sz w:val="24"/>
          <w:szCs w:val="24"/>
          <w14:textFill>
            <w14:solidFill>
              <w14:schemeClr w14:val="tx1"/>
            </w14:solidFill>
          </w14:textFill>
        </w:rPr>
        <w:t xml:space="preserve">竞价编号：                                  项目名称: </w:t>
      </w:r>
    </w:p>
    <w:p w14:paraId="32460385">
      <w:pPr>
        <w:pStyle w:val="32"/>
        <w:spacing w:beforeAutospacing="0" w:afterAutospacing="0" w:line="500" w:lineRule="exact"/>
        <w:jc w:val="center"/>
        <w:rPr>
          <w:rStyle w:val="23"/>
          <w:rFonts w:cs="宋体"/>
          <w:color w:val="000000" w:themeColor="text1"/>
          <w:sz w:val="24"/>
          <w:szCs w:val="24"/>
          <w14:textFill>
            <w14:solidFill>
              <w14:schemeClr w14:val="tx1"/>
            </w14:solidFill>
          </w14:textFill>
        </w:rPr>
      </w:pPr>
      <w:r>
        <w:rPr>
          <w:rStyle w:val="23"/>
          <w:rFonts w:hint="eastAsia" w:cs="宋体"/>
          <w:color w:val="000000" w:themeColor="text1"/>
          <w:sz w:val="24"/>
          <w:szCs w:val="24"/>
          <w14:textFill>
            <w14:solidFill>
              <w14:schemeClr w14:val="tx1"/>
            </w14:solidFill>
          </w14:textFill>
        </w:rPr>
        <w:t>报价一览表</w:t>
      </w:r>
    </w:p>
    <w:p w14:paraId="1753E8AC">
      <w:pPr>
        <w:pStyle w:val="69"/>
        <w:spacing w:line="500" w:lineRule="exact"/>
        <w:ind w:firstLine="6240" w:firstLineChars="26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金额单位：人民币元</w:t>
      </w:r>
    </w:p>
    <w:tbl>
      <w:tblPr>
        <w:tblStyle w:val="19"/>
        <w:tblpPr w:leftFromText="180" w:rightFromText="180" w:vertAnchor="text" w:tblpY="1"/>
        <w:tblOverlap w:val="never"/>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55"/>
        <w:gridCol w:w="994"/>
        <w:gridCol w:w="3967"/>
        <w:gridCol w:w="1253"/>
        <w:gridCol w:w="1442"/>
        <w:gridCol w:w="1232"/>
      </w:tblGrid>
      <w:tr w14:paraId="3D192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39" w:type="pct"/>
            <w:tcBorders>
              <w:top w:val="single" w:color="000000" w:sz="4" w:space="0"/>
              <w:left w:val="single" w:color="000000" w:sz="4" w:space="0"/>
              <w:bottom w:val="single" w:color="000000" w:sz="4" w:space="0"/>
              <w:right w:val="single" w:color="000000" w:sz="4" w:space="0"/>
            </w:tcBorders>
            <w:vAlign w:val="center"/>
          </w:tcPr>
          <w:p w14:paraId="1BD534FE">
            <w:pPr>
              <w:snapToGrid w:val="0"/>
              <w:spacing w:line="500" w:lineRule="exact"/>
              <w:jc w:val="center"/>
              <w:rPr>
                <w:rStyle w:val="23"/>
                <w:rFonts w:ascii="宋体" w:hAnsi="宋体" w:cs="宋体"/>
                <w:b/>
                <w:bCs/>
                <w:color w:val="000000" w:themeColor="text1"/>
                <w:spacing w:val="-11"/>
                <w:sz w:val="24"/>
                <w14:textFill>
                  <w14:solidFill>
                    <w14:schemeClr w14:val="tx1"/>
                  </w14:solidFill>
                </w14:textFill>
              </w:rPr>
            </w:pPr>
            <w:r>
              <w:rPr>
                <w:rStyle w:val="23"/>
                <w:rFonts w:hint="eastAsia" w:ascii="宋体" w:hAnsi="宋体" w:cs="宋体"/>
                <w:b/>
                <w:bCs/>
                <w:color w:val="000000" w:themeColor="text1"/>
                <w:spacing w:val="-11"/>
                <w:sz w:val="24"/>
                <w14:textFill>
                  <w14:solidFill>
                    <w14:schemeClr w14:val="tx1"/>
                  </w14:solidFill>
                </w14:textFill>
              </w:rPr>
              <w:t>合同包</w:t>
            </w:r>
          </w:p>
        </w:tc>
        <w:tc>
          <w:tcPr>
            <w:tcW w:w="510" w:type="pct"/>
            <w:tcBorders>
              <w:top w:val="single" w:color="000000" w:sz="4" w:space="0"/>
              <w:left w:val="single" w:color="000000" w:sz="4" w:space="0"/>
              <w:bottom w:val="single" w:color="000000" w:sz="4" w:space="0"/>
              <w:right w:val="single" w:color="auto" w:sz="4" w:space="0"/>
            </w:tcBorders>
            <w:vAlign w:val="center"/>
          </w:tcPr>
          <w:p w14:paraId="73779F90">
            <w:pPr>
              <w:pStyle w:val="40"/>
              <w:snapToGrid w:val="0"/>
              <w:spacing w:line="500" w:lineRule="exact"/>
              <w:jc w:val="center"/>
              <w:rPr>
                <w:rStyle w:val="23"/>
                <w:rFonts w:hAnsi="宋体" w:cs="宋体"/>
                <w:b/>
                <w:bCs/>
                <w:color w:val="000000" w:themeColor="text1"/>
                <w:spacing w:val="-11"/>
                <w:sz w:val="24"/>
                <w14:textFill>
                  <w14:solidFill>
                    <w14:schemeClr w14:val="tx1"/>
                  </w14:solidFill>
                </w14:textFill>
              </w:rPr>
            </w:pPr>
            <w:r>
              <w:rPr>
                <w:rFonts w:hint="eastAsia" w:hAnsi="宋体" w:cs="宋体"/>
                <w:b/>
                <w:bCs/>
                <w:sz w:val="24"/>
              </w:rPr>
              <w:t>品目号</w:t>
            </w:r>
          </w:p>
        </w:tc>
        <w:tc>
          <w:tcPr>
            <w:tcW w:w="2036" w:type="pct"/>
            <w:tcBorders>
              <w:top w:val="single" w:color="000000" w:sz="4" w:space="0"/>
              <w:left w:val="single" w:color="auto" w:sz="4" w:space="0"/>
              <w:bottom w:val="single" w:color="000000" w:sz="4" w:space="0"/>
              <w:right w:val="single" w:color="000000" w:sz="4" w:space="0"/>
            </w:tcBorders>
            <w:vAlign w:val="center"/>
          </w:tcPr>
          <w:p w14:paraId="54B29B5F">
            <w:pPr>
              <w:pStyle w:val="40"/>
              <w:snapToGrid w:val="0"/>
              <w:spacing w:line="500" w:lineRule="exact"/>
              <w:jc w:val="center"/>
              <w:rPr>
                <w:rStyle w:val="23"/>
                <w:rFonts w:hAnsi="宋体" w:cs="宋体"/>
                <w:b/>
                <w:bCs/>
                <w:color w:val="000000" w:themeColor="text1"/>
                <w:spacing w:val="-11"/>
                <w:sz w:val="24"/>
                <w14:textFill>
                  <w14:solidFill>
                    <w14:schemeClr w14:val="tx1"/>
                  </w14:solidFill>
                </w14:textFill>
              </w:rPr>
            </w:pPr>
            <w:r>
              <w:rPr>
                <w:rFonts w:hint="eastAsia" w:hAnsi="宋体" w:cs="宋体"/>
                <w:b/>
                <w:bCs/>
                <w:color w:val="000000"/>
                <w:sz w:val="24"/>
                <w:lang w:bidi="ar"/>
              </w:rPr>
              <w:t>物品名称</w:t>
            </w:r>
          </w:p>
        </w:tc>
        <w:tc>
          <w:tcPr>
            <w:tcW w:w="643" w:type="pct"/>
            <w:tcBorders>
              <w:top w:val="single" w:color="000000" w:sz="4" w:space="0"/>
              <w:left w:val="single" w:color="000000" w:sz="4" w:space="0"/>
              <w:bottom w:val="single" w:color="000000" w:sz="4" w:space="0"/>
              <w:right w:val="single" w:color="000000" w:sz="4" w:space="0"/>
            </w:tcBorders>
            <w:vAlign w:val="center"/>
          </w:tcPr>
          <w:p w14:paraId="24E57AB1">
            <w:pPr>
              <w:snapToGrid w:val="0"/>
              <w:spacing w:line="500" w:lineRule="exact"/>
              <w:jc w:val="center"/>
              <w:rPr>
                <w:rStyle w:val="23"/>
                <w:rFonts w:ascii="宋体" w:hAnsi="宋体" w:cs="宋体"/>
                <w:b/>
                <w:bCs/>
                <w:color w:val="000000" w:themeColor="text1"/>
                <w:spacing w:val="-11"/>
                <w:sz w:val="24"/>
                <w14:textFill>
                  <w14:solidFill>
                    <w14:schemeClr w14:val="tx1"/>
                  </w14:solidFill>
                </w14:textFill>
              </w:rPr>
            </w:pPr>
            <w:r>
              <w:rPr>
                <w:rStyle w:val="23"/>
                <w:rFonts w:hint="eastAsia" w:ascii="宋体" w:hAnsi="宋体" w:cs="宋体"/>
                <w:b/>
                <w:bCs/>
                <w:color w:val="000000" w:themeColor="text1"/>
                <w:spacing w:val="-11"/>
                <w:sz w:val="24"/>
                <w14:textFill>
                  <w14:solidFill>
                    <w14:schemeClr w14:val="tx1"/>
                  </w14:solidFill>
                </w14:textFill>
              </w:rPr>
              <w:t>数量</w:t>
            </w:r>
          </w:p>
        </w:tc>
        <w:tc>
          <w:tcPr>
            <w:tcW w:w="740" w:type="pct"/>
            <w:tcBorders>
              <w:top w:val="single" w:color="000000" w:sz="4" w:space="0"/>
              <w:left w:val="single" w:color="000000" w:sz="4" w:space="0"/>
              <w:bottom w:val="single" w:color="000000" w:sz="4" w:space="0"/>
              <w:right w:val="single" w:color="000000" w:sz="4" w:space="0"/>
            </w:tcBorders>
            <w:vAlign w:val="center"/>
          </w:tcPr>
          <w:p w14:paraId="31B48865">
            <w:pPr>
              <w:snapToGrid w:val="0"/>
              <w:spacing w:line="500" w:lineRule="exact"/>
              <w:jc w:val="center"/>
              <w:rPr>
                <w:rStyle w:val="23"/>
                <w:rFonts w:ascii="宋体" w:hAnsi="宋体" w:cs="宋体"/>
                <w:b/>
                <w:bCs/>
                <w:color w:val="000000" w:themeColor="text1"/>
                <w:spacing w:val="-11"/>
                <w:sz w:val="24"/>
                <w14:textFill>
                  <w14:solidFill>
                    <w14:schemeClr w14:val="tx1"/>
                  </w14:solidFill>
                </w14:textFill>
              </w:rPr>
            </w:pPr>
            <w:r>
              <w:rPr>
                <w:rStyle w:val="23"/>
                <w:rFonts w:hint="eastAsia" w:ascii="宋体" w:hAnsi="宋体" w:cs="宋体"/>
                <w:b/>
                <w:bCs/>
                <w:color w:val="000000" w:themeColor="text1"/>
                <w:spacing w:val="-11"/>
                <w:sz w:val="24"/>
                <w14:textFill>
                  <w14:solidFill>
                    <w14:schemeClr w14:val="tx1"/>
                  </w14:solidFill>
                </w14:textFill>
              </w:rPr>
              <w:t>投标单价</w:t>
            </w:r>
          </w:p>
        </w:tc>
        <w:tc>
          <w:tcPr>
            <w:tcW w:w="632" w:type="pct"/>
            <w:tcBorders>
              <w:top w:val="single" w:color="000000" w:sz="4" w:space="0"/>
              <w:left w:val="single" w:color="000000" w:sz="4" w:space="0"/>
              <w:bottom w:val="single" w:color="000000" w:sz="4" w:space="0"/>
              <w:right w:val="single" w:color="000000" w:sz="4" w:space="0"/>
            </w:tcBorders>
            <w:vAlign w:val="center"/>
          </w:tcPr>
          <w:p w14:paraId="4E38A34A">
            <w:pPr>
              <w:snapToGrid w:val="0"/>
              <w:spacing w:line="500" w:lineRule="exact"/>
              <w:jc w:val="center"/>
              <w:rPr>
                <w:rStyle w:val="23"/>
                <w:rFonts w:ascii="宋体" w:hAnsi="宋体" w:cs="宋体"/>
                <w:b/>
                <w:bCs/>
                <w:color w:val="000000" w:themeColor="text1"/>
                <w:spacing w:val="-11"/>
                <w:sz w:val="24"/>
                <w14:textFill>
                  <w14:solidFill>
                    <w14:schemeClr w14:val="tx1"/>
                  </w14:solidFill>
                </w14:textFill>
              </w:rPr>
            </w:pPr>
            <w:r>
              <w:rPr>
                <w:rStyle w:val="23"/>
                <w:rFonts w:hint="eastAsia" w:ascii="宋体" w:hAnsi="宋体" w:cs="宋体"/>
                <w:b/>
                <w:bCs/>
                <w:color w:val="000000" w:themeColor="text1"/>
                <w:spacing w:val="-11"/>
                <w:sz w:val="24"/>
                <w14:textFill>
                  <w14:solidFill>
                    <w14:schemeClr w14:val="tx1"/>
                  </w14:solidFill>
                </w14:textFill>
              </w:rPr>
              <w:t>合计金额</w:t>
            </w:r>
          </w:p>
        </w:tc>
      </w:tr>
      <w:tr w14:paraId="2FE2F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39" w:type="pct"/>
            <w:vMerge w:val="restart"/>
            <w:tcBorders>
              <w:top w:val="single" w:color="000000" w:sz="4" w:space="0"/>
              <w:left w:val="single" w:color="000000" w:sz="4" w:space="0"/>
              <w:right w:val="single" w:color="000000" w:sz="4" w:space="0"/>
            </w:tcBorders>
            <w:vAlign w:val="center"/>
          </w:tcPr>
          <w:p w14:paraId="1FC5D7A7">
            <w:pPr>
              <w:pStyle w:val="74"/>
              <w:spacing w:line="500" w:lineRule="exact"/>
              <w:jc w:val="center"/>
              <w:rPr>
                <w:rFonts w:ascii="宋体" w:hAnsi="宋体" w:cs="宋体"/>
                <w:color w:val="000000" w:themeColor="text1"/>
                <w:sz w:val="24"/>
                <w14:textFill>
                  <w14:solidFill>
                    <w14:schemeClr w14:val="tx1"/>
                  </w14:solidFill>
                </w14:textFill>
              </w:rPr>
            </w:pPr>
            <w:bookmarkStart w:id="8" w:name="_GoBack" w:colFirst="3" w:colLast="3"/>
            <w:r>
              <w:rPr>
                <w:rFonts w:hint="eastAsia" w:ascii="宋体" w:hAnsi="宋体" w:cs="宋体"/>
                <w:color w:val="000000" w:themeColor="text1"/>
                <w:sz w:val="24"/>
                <w14:textFill>
                  <w14:solidFill>
                    <w14:schemeClr w14:val="tx1"/>
                  </w14:solidFill>
                </w14:textFill>
              </w:rPr>
              <w:t>1</w:t>
            </w:r>
          </w:p>
        </w:tc>
        <w:tc>
          <w:tcPr>
            <w:tcW w:w="510" w:type="pct"/>
            <w:tcBorders>
              <w:top w:val="single" w:color="000000" w:sz="4" w:space="0"/>
              <w:left w:val="single" w:color="000000" w:sz="4" w:space="0"/>
              <w:bottom w:val="single" w:color="000000" w:sz="4" w:space="0"/>
              <w:right w:val="single" w:color="auto" w:sz="4" w:space="0"/>
            </w:tcBorders>
            <w:vAlign w:val="center"/>
          </w:tcPr>
          <w:p w14:paraId="606092F6">
            <w:pPr>
              <w:spacing w:line="500" w:lineRule="exact"/>
              <w:jc w:val="center"/>
              <w:textAlignment w:val="center"/>
              <w:rPr>
                <w:rFonts w:ascii="宋体" w:hAnsi="宋体" w:cs="宋体"/>
                <w:color w:val="000000"/>
                <w:sz w:val="24"/>
              </w:rPr>
            </w:pPr>
            <w:r>
              <w:rPr>
                <w:rFonts w:hint="eastAsia" w:ascii="宋体" w:hAnsi="宋体" w:cs="宋体"/>
                <w:bCs/>
                <w:sz w:val="24"/>
              </w:rPr>
              <w:t>1</w:t>
            </w:r>
          </w:p>
        </w:tc>
        <w:tc>
          <w:tcPr>
            <w:tcW w:w="3967" w:type="dxa"/>
            <w:tcBorders>
              <w:top w:val="single" w:color="000000" w:sz="4" w:space="0"/>
              <w:left w:val="single" w:color="auto" w:sz="4" w:space="0"/>
              <w:bottom w:val="single" w:color="000000" w:sz="4" w:space="0"/>
              <w:right w:val="single" w:color="000000" w:sz="4" w:space="0"/>
            </w:tcBorders>
            <w:vAlign w:val="center"/>
          </w:tcPr>
          <w:p w14:paraId="7DD2A38F">
            <w:pPr>
              <w:jc w:val="center"/>
              <w:rPr>
                <w:rFonts w:ascii="宋体" w:hAnsi="宋体" w:cs="宋体"/>
                <w:sz w:val="24"/>
              </w:rPr>
            </w:pPr>
            <w:r>
              <w:rPr>
                <w:rFonts w:hint="eastAsia" w:ascii="宋体" w:hAnsi="宋体" w:eastAsia="宋体" w:cs="宋体"/>
                <w:sz w:val="24"/>
                <w:lang w:val="en-US" w:eastAsia="zh-CN"/>
              </w:rPr>
              <w:t>专家辅导</w:t>
            </w:r>
          </w:p>
        </w:tc>
        <w:tc>
          <w:tcPr>
            <w:tcW w:w="1253" w:type="dxa"/>
            <w:tcBorders>
              <w:top w:val="single" w:color="000000" w:sz="4" w:space="0"/>
              <w:left w:val="single" w:color="000000" w:sz="4" w:space="0"/>
              <w:bottom w:val="single" w:color="000000" w:sz="4" w:space="0"/>
              <w:right w:val="single" w:color="000000" w:sz="4" w:space="0"/>
            </w:tcBorders>
            <w:vAlign w:val="center"/>
          </w:tcPr>
          <w:p w14:paraId="059B04EE">
            <w:pPr>
              <w:jc w:val="center"/>
              <w:rPr>
                <w:rFonts w:ascii="宋体" w:hAnsi="宋体" w:cs="宋体"/>
                <w:sz w:val="24"/>
              </w:rPr>
            </w:pPr>
            <w:r>
              <w:rPr>
                <w:rFonts w:hint="eastAsia" w:ascii="宋体" w:hAnsi="宋体" w:eastAsia="宋体" w:cs="宋体"/>
                <w:sz w:val="24"/>
                <w:lang w:val="en-US" w:eastAsia="zh-CN"/>
              </w:rPr>
              <w:t>4</w:t>
            </w:r>
            <w:r>
              <w:rPr>
                <w:rFonts w:hint="eastAsia" w:ascii="宋体" w:hAnsi="宋体" w:cs="宋体"/>
                <w:sz w:val="24"/>
                <w:lang w:val="en-US" w:eastAsia="zh-CN"/>
              </w:rPr>
              <w:t>次</w:t>
            </w:r>
          </w:p>
        </w:tc>
        <w:tc>
          <w:tcPr>
            <w:tcW w:w="740" w:type="pct"/>
            <w:tcBorders>
              <w:top w:val="single" w:color="000000" w:sz="4" w:space="0"/>
              <w:left w:val="single" w:color="000000" w:sz="4" w:space="0"/>
              <w:bottom w:val="single" w:color="000000" w:sz="4" w:space="0"/>
              <w:right w:val="single" w:color="000000" w:sz="4" w:space="0"/>
            </w:tcBorders>
            <w:vAlign w:val="center"/>
          </w:tcPr>
          <w:p w14:paraId="657EE8CE">
            <w:pPr>
              <w:snapToGrid w:val="0"/>
              <w:spacing w:line="500" w:lineRule="exact"/>
              <w:jc w:val="center"/>
              <w:rPr>
                <w:rStyle w:val="23"/>
                <w:rFonts w:ascii="宋体" w:hAnsi="宋体" w:cs="宋体"/>
                <w:color w:val="000000" w:themeColor="text1"/>
                <w:spacing w:val="-11"/>
                <w:sz w:val="24"/>
                <w14:textFill>
                  <w14:solidFill>
                    <w14:schemeClr w14:val="tx1"/>
                  </w14:solidFill>
                </w14:textFill>
              </w:rPr>
            </w:pPr>
          </w:p>
        </w:tc>
        <w:tc>
          <w:tcPr>
            <w:tcW w:w="632" w:type="pct"/>
            <w:vMerge w:val="restart"/>
            <w:tcBorders>
              <w:top w:val="single" w:color="000000" w:sz="4" w:space="0"/>
              <w:left w:val="single" w:color="000000" w:sz="4" w:space="0"/>
              <w:right w:val="single" w:color="000000" w:sz="4" w:space="0"/>
            </w:tcBorders>
            <w:vAlign w:val="center"/>
          </w:tcPr>
          <w:p w14:paraId="1DD431A7">
            <w:pPr>
              <w:snapToGrid w:val="0"/>
              <w:spacing w:line="500" w:lineRule="exact"/>
              <w:jc w:val="center"/>
              <w:rPr>
                <w:rStyle w:val="23"/>
                <w:rFonts w:ascii="宋体" w:hAnsi="宋体" w:cs="宋体"/>
                <w:color w:val="000000" w:themeColor="text1"/>
                <w:spacing w:val="-11"/>
                <w:sz w:val="24"/>
                <w14:textFill>
                  <w14:solidFill>
                    <w14:schemeClr w14:val="tx1"/>
                  </w14:solidFill>
                </w14:textFill>
              </w:rPr>
            </w:pPr>
          </w:p>
        </w:tc>
      </w:tr>
      <w:tr w14:paraId="31A5D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39" w:type="pct"/>
            <w:vMerge w:val="continue"/>
            <w:tcBorders>
              <w:left w:val="single" w:color="000000" w:sz="4" w:space="0"/>
              <w:right w:val="single" w:color="000000" w:sz="4" w:space="0"/>
            </w:tcBorders>
            <w:vAlign w:val="center"/>
          </w:tcPr>
          <w:p w14:paraId="7F717C4A">
            <w:pPr>
              <w:pStyle w:val="74"/>
              <w:spacing w:line="500" w:lineRule="exact"/>
              <w:jc w:val="center"/>
              <w:rPr>
                <w:rFonts w:hint="eastAsia" w:ascii="宋体" w:hAnsi="宋体" w:cs="宋体"/>
                <w:color w:val="000000" w:themeColor="text1"/>
                <w:sz w:val="24"/>
                <w14:textFill>
                  <w14:solidFill>
                    <w14:schemeClr w14:val="tx1"/>
                  </w14:solidFill>
                </w14:textFill>
              </w:rPr>
            </w:pPr>
          </w:p>
        </w:tc>
        <w:tc>
          <w:tcPr>
            <w:tcW w:w="510" w:type="pct"/>
            <w:tcBorders>
              <w:top w:val="single" w:color="000000" w:sz="4" w:space="0"/>
              <w:left w:val="single" w:color="000000" w:sz="4" w:space="0"/>
              <w:bottom w:val="single" w:color="000000" w:sz="4" w:space="0"/>
              <w:right w:val="single" w:color="auto" w:sz="4" w:space="0"/>
            </w:tcBorders>
            <w:vAlign w:val="center"/>
          </w:tcPr>
          <w:p w14:paraId="177EDEF7">
            <w:pPr>
              <w:spacing w:line="500" w:lineRule="exact"/>
              <w:jc w:val="center"/>
              <w:textAlignment w:val="center"/>
              <w:rPr>
                <w:rFonts w:hint="eastAsia" w:ascii="宋体" w:hAnsi="宋体" w:cs="宋体"/>
                <w:color w:val="000000"/>
                <w:kern w:val="0"/>
                <w:sz w:val="24"/>
              </w:rPr>
            </w:pPr>
            <w:r>
              <w:rPr>
                <w:rFonts w:hint="eastAsia" w:ascii="宋体" w:hAnsi="宋体" w:cs="宋体"/>
                <w:bCs/>
                <w:sz w:val="24"/>
              </w:rPr>
              <w:t>2</w:t>
            </w:r>
          </w:p>
        </w:tc>
        <w:tc>
          <w:tcPr>
            <w:tcW w:w="3967" w:type="dxa"/>
            <w:tcBorders>
              <w:top w:val="single" w:color="000000" w:sz="4" w:space="0"/>
              <w:left w:val="single" w:color="auto" w:sz="4" w:space="0"/>
              <w:bottom w:val="single" w:color="000000" w:sz="4" w:space="0"/>
              <w:right w:val="single" w:color="000000" w:sz="4" w:space="0"/>
            </w:tcBorders>
            <w:vAlign w:val="center"/>
          </w:tcPr>
          <w:p w14:paraId="6F641E21">
            <w:pPr>
              <w:jc w:val="center"/>
              <w:rPr>
                <w:rFonts w:ascii="宋体" w:hAnsi="宋体" w:cs="宋体"/>
                <w:sz w:val="24"/>
              </w:rPr>
            </w:pPr>
            <w:r>
              <w:rPr>
                <w:rFonts w:hint="eastAsia" w:ascii="宋体" w:hAnsi="宋体" w:eastAsia="宋体" w:cs="宋体"/>
                <w:sz w:val="24"/>
                <w:lang w:val="en-US" w:eastAsia="zh-CN"/>
              </w:rPr>
              <w:t>教学成果奖视频</w:t>
            </w:r>
            <w:r>
              <w:rPr>
                <w:rFonts w:hint="eastAsia" w:ascii="宋体" w:hAnsi="宋体" w:eastAsia="宋体" w:cs="宋体"/>
                <w:sz w:val="24"/>
                <w:lang w:eastAsia="zh-CN"/>
              </w:rPr>
              <w:t>拍摄与制作</w:t>
            </w:r>
          </w:p>
        </w:tc>
        <w:tc>
          <w:tcPr>
            <w:tcW w:w="1253" w:type="dxa"/>
            <w:tcBorders>
              <w:top w:val="single" w:color="000000" w:sz="4" w:space="0"/>
              <w:left w:val="single" w:color="000000" w:sz="4" w:space="0"/>
              <w:bottom w:val="single" w:color="000000" w:sz="4" w:space="0"/>
              <w:right w:val="single" w:color="000000" w:sz="4" w:space="0"/>
            </w:tcBorders>
            <w:vAlign w:val="center"/>
          </w:tcPr>
          <w:p w14:paraId="49C58E29">
            <w:pPr>
              <w:jc w:val="center"/>
              <w:rPr>
                <w:rFonts w:ascii="宋体" w:hAnsi="宋体" w:cs="宋体"/>
                <w:sz w:val="24"/>
              </w:rPr>
            </w:pPr>
            <w:r>
              <w:rPr>
                <w:rFonts w:hint="eastAsia" w:ascii="宋体" w:hAnsi="宋体" w:eastAsia="宋体" w:cs="宋体"/>
                <w:sz w:val="24"/>
                <w:lang w:val="en-US" w:eastAsia="zh-CN"/>
              </w:rPr>
              <w:t>1</w:t>
            </w:r>
            <w:r>
              <w:rPr>
                <w:rFonts w:hint="eastAsia" w:ascii="宋体" w:hAnsi="宋体" w:cs="宋体"/>
                <w:sz w:val="24"/>
                <w:lang w:val="en-US" w:eastAsia="zh-CN"/>
              </w:rPr>
              <w:t>个</w:t>
            </w:r>
          </w:p>
        </w:tc>
        <w:tc>
          <w:tcPr>
            <w:tcW w:w="740" w:type="pct"/>
            <w:tcBorders>
              <w:top w:val="single" w:color="000000" w:sz="4" w:space="0"/>
              <w:left w:val="single" w:color="000000" w:sz="4" w:space="0"/>
              <w:bottom w:val="single" w:color="000000" w:sz="4" w:space="0"/>
              <w:right w:val="single" w:color="000000" w:sz="4" w:space="0"/>
            </w:tcBorders>
            <w:vAlign w:val="center"/>
          </w:tcPr>
          <w:p w14:paraId="404E028B">
            <w:pPr>
              <w:snapToGrid w:val="0"/>
              <w:spacing w:line="500" w:lineRule="exact"/>
              <w:jc w:val="center"/>
              <w:rPr>
                <w:rStyle w:val="23"/>
                <w:rFonts w:ascii="宋体" w:hAnsi="宋体" w:cs="宋体"/>
                <w:color w:val="000000" w:themeColor="text1"/>
                <w:spacing w:val="-11"/>
                <w:sz w:val="24"/>
                <w14:textFill>
                  <w14:solidFill>
                    <w14:schemeClr w14:val="tx1"/>
                  </w14:solidFill>
                </w14:textFill>
              </w:rPr>
            </w:pPr>
          </w:p>
        </w:tc>
        <w:tc>
          <w:tcPr>
            <w:tcW w:w="632" w:type="pct"/>
            <w:vMerge w:val="continue"/>
            <w:tcBorders>
              <w:left w:val="single" w:color="000000" w:sz="4" w:space="0"/>
              <w:right w:val="single" w:color="000000" w:sz="4" w:space="0"/>
            </w:tcBorders>
            <w:vAlign w:val="center"/>
          </w:tcPr>
          <w:p w14:paraId="78509E4A">
            <w:pPr>
              <w:snapToGrid w:val="0"/>
              <w:spacing w:line="500" w:lineRule="exact"/>
              <w:jc w:val="center"/>
              <w:rPr>
                <w:rStyle w:val="23"/>
                <w:rFonts w:ascii="宋体" w:hAnsi="宋体" w:cs="宋体"/>
                <w:color w:val="000000" w:themeColor="text1"/>
                <w:spacing w:val="-11"/>
                <w:sz w:val="24"/>
                <w14:textFill>
                  <w14:solidFill>
                    <w14:schemeClr w14:val="tx1"/>
                  </w14:solidFill>
                </w14:textFill>
              </w:rPr>
            </w:pPr>
          </w:p>
        </w:tc>
      </w:tr>
      <w:tr w14:paraId="11493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39" w:type="pct"/>
            <w:vMerge w:val="continue"/>
            <w:tcBorders>
              <w:left w:val="single" w:color="000000" w:sz="4" w:space="0"/>
              <w:right w:val="single" w:color="000000" w:sz="4" w:space="0"/>
            </w:tcBorders>
            <w:vAlign w:val="center"/>
          </w:tcPr>
          <w:p w14:paraId="4EEBDCE7">
            <w:pPr>
              <w:pStyle w:val="74"/>
              <w:spacing w:line="500" w:lineRule="exact"/>
              <w:jc w:val="center"/>
              <w:rPr>
                <w:rFonts w:hint="eastAsia" w:ascii="宋体" w:hAnsi="宋体" w:cs="宋体"/>
                <w:color w:val="000000" w:themeColor="text1"/>
                <w:sz w:val="24"/>
                <w14:textFill>
                  <w14:solidFill>
                    <w14:schemeClr w14:val="tx1"/>
                  </w14:solidFill>
                </w14:textFill>
              </w:rPr>
            </w:pPr>
          </w:p>
        </w:tc>
        <w:tc>
          <w:tcPr>
            <w:tcW w:w="510" w:type="pct"/>
            <w:tcBorders>
              <w:top w:val="single" w:color="000000" w:sz="4" w:space="0"/>
              <w:left w:val="single" w:color="000000" w:sz="4" w:space="0"/>
              <w:bottom w:val="single" w:color="000000" w:sz="4" w:space="0"/>
              <w:right w:val="single" w:color="auto" w:sz="4" w:space="0"/>
            </w:tcBorders>
            <w:vAlign w:val="center"/>
          </w:tcPr>
          <w:p w14:paraId="32673035">
            <w:pPr>
              <w:spacing w:line="500" w:lineRule="exact"/>
              <w:jc w:val="center"/>
              <w:textAlignment w:val="center"/>
              <w:rPr>
                <w:rFonts w:hint="eastAsia" w:ascii="宋体" w:hAnsi="宋体" w:cs="宋体"/>
                <w:color w:val="000000"/>
                <w:kern w:val="0"/>
                <w:sz w:val="24"/>
              </w:rPr>
            </w:pPr>
            <w:r>
              <w:rPr>
                <w:rFonts w:hint="eastAsia" w:ascii="宋体" w:hAnsi="宋体" w:cs="宋体"/>
                <w:bCs/>
                <w:sz w:val="24"/>
              </w:rPr>
              <w:t>3</w:t>
            </w:r>
          </w:p>
        </w:tc>
        <w:tc>
          <w:tcPr>
            <w:tcW w:w="3967" w:type="dxa"/>
            <w:tcBorders>
              <w:top w:val="single" w:color="000000" w:sz="4" w:space="0"/>
              <w:left w:val="single" w:color="auto" w:sz="4" w:space="0"/>
              <w:bottom w:val="single" w:color="000000" w:sz="4" w:space="0"/>
              <w:right w:val="single" w:color="000000" w:sz="4" w:space="0"/>
            </w:tcBorders>
            <w:vAlign w:val="center"/>
          </w:tcPr>
          <w:p w14:paraId="310A70DC">
            <w:pPr>
              <w:jc w:val="center"/>
              <w:rPr>
                <w:rFonts w:ascii="宋体" w:hAnsi="宋体" w:cs="宋体"/>
                <w:sz w:val="24"/>
              </w:rPr>
            </w:pPr>
            <w:r>
              <w:rPr>
                <w:rFonts w:hint="eastAsia" w:ascii="宋体" w:hAnsi="宋体" w:eastAsia="宋体" w:cs="宋体"/>
                <w:sz w:val="24"/>
                <w:lang w:val="en-US" w:eastAsia="zh-CN"/>
              </w:rPr>
              <w:t>协助申报材料审核、提炼、图表制作、文本的整理与编排</w:t>
            </w:r>
          </w:p>
        </w:tc>
        <w:tc>
          <w:tcPr>
            <w:tcW w:w="1253" w:type="dxa"/>
            <w:tcBorders>
              <w:top w:val="single" w:color="000000" w:sz="4" w:space="0"/>
              <w:left w:val="single" w:color="000000" w:sz="4" w:space="0"/>
              <w:bottom w:val="single" w:color="000000" w:sz="4" w:space="0"/>
              <w:right w:val="single" w:color="000000" w:sz="4" w:space="0"/>
            </w:tcBorders>
            <w:vAlign w:val="center"/>
          </w:tcPr>
          <w:p w14:paraId="0CE81448">
            <w:pPr>
              <w:jc w:val="center"/>
              <w:rPr>
                <w:rFonts w:ascii="宋体" w:hAnsi="宋体" w:cs="宋体"/>
                <w:sz w:val="24"/>
              </w:rPr>
            </w:pPr>
            <w:r>
              <w:rPr>
                <w:rFonts w:hint="eastAsia" w:ascii="宋体" w:hAnsi="宋体" w:eastAsia="宋体" w:cs="宋体"/>
                <w:sz w:val="24"/>
                <w:lang w:val="en-US" w:eastAsia="zh-CN"/>
              </w:rPr>
              <w:t>1</w:t>
            </w:r>
            <w:r>
              <w:rPr>
                <w:rFonts w:hint="eastAsia" w:ascii="宋体" w:hAnsi="宋体" w:cs="宋体"/>
                <w:sz w:val="24"/>
                <w:lang w:val="en-US" w:eastAsia="zh-CN"/>
              </w:rPr>
              <w:t>项</w:t>
            </w:r>
          </w:p>
        </w:tc>
        <w:tc>
          <w:tcPr>
            <w:tcW w:w="740" w:type="pct"/>
            <w:tcBorders>
              <w:top w:val="single" w:color="000000" w:sz="4" w:space="0"/>
              <w:left w:val="single" w:color="000000" w:sz="4" w:space="0"/>
              <w:bottom w:val="single" w:color="000000" w:sz="4" w:space="0"/>
              <w:right w:val="single" w:color="000000" w:sz="4" w:space="0"/>
            </w:tcBorders>
            <w:vAlign w:val="center"/>
          </w:tcPr>
          <w:p w14:paraId="15CB1A66">
            <w:pPr>
              <w:snapToGrid w:val="0"/>
              <w:spacing w:line="500" w:lineRule="exact"/>
              <w:jc w:val="center"/>
              <w:rPr>
                <w:rStyle w:val="23"/>
                <w:rFonts w:ascii="宋体" w:hAnsi="宋体" w:cs="宋体"/>
                <w:color w:val="000000" w:themeColor="text1"/>
                <w:spacing w:val="-11"/>
                <w:sz w:val="24"/>
                <w14:textFill>
                  <w14:solidFill>
                    <w14:schemeClr w14:val="tx1"/>
                  </w14:solidFill>
                </w14:textFill>
              </w:rPr>
            </w:pPr>
          </w:p>
        </w:tc>
        <w:tc>
          <w:tcPr>
            <w:tcW w:w="632" w:type="pct"/>
            <w:vMerge w:val="continue"/>
            <w:tcBorders>
              <w:left w:val="single" w:color="000000" w:sz="4" w:space="0"/>
              <w:bottom w:val="single" w:color="000000" w:sz="4" w:space="0"/>
              <w:right w:val="single" w:color="000000" w:sz="4" w:space="0"/>
            </w:tcBorders>
            <w:vAlign w:val="center"/>
          </w:tcPr>
          <w:p w14:paraId="0017CE71">
            <w:pPr>
              <w:snapToGrid w:val="0"/>
              <w:spacing w:line="500" w:lineRule="exact"/>
              <w:jc w:val="center"/>
              <w:rPr>
                <w:rStyle w:val="23"/>
                <w:rFonts w:ascii="宋体" w:hAnsi="宋体" w:cs="宋体"/>
                <w:color w:val="000000" w:themeColor="text1"/>
                <w:spacing w:val="-11"/>
                <w:sz w:val="24"/>
                <w14:textFill>
                  <w14:solidFill>
                    <w14:schemeClr w14:val="tx1"/>
                  </w14:solidFill>
                </w14:textFill>
              </w:rPr>
            </w:pPr>
          </w:p>
        </w:tc>
      </w:tr>
      <w:bookmarkEnd w:id="8"/>
      <w:tr w14:paraId="1040F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7DE87F59">
            <w:pPr>
              <w:spacing w:line="500" w:lineRule="exact"/>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投标总金额大写：</w:t>
            </w:r>
          </w:p>
          <w:p w14:paraId="63528CFA">
            <w:pPr>
              <w:spacing w:line="500" w:lineRule="exact"/>
              <w:jc w:val="left"/>
              <w:rPr>
                <w:rStyle w:val="23"/>
                <w:rFonts w:ascii="宋体" w:hAnsi="宋体" w:cs="宋体"/>
                <w:color w:val="000000" w:themeColor="text1"/>
                <w:spacing w:val="-1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小写：</w:t>
            </w:r>
          </w:p>
        </w:tc>
      </w:tr>
    </w:tbl>
    <w:p w14:paraId="2B09CB51">
      <w:pPr>
        <w:spacing w:line="500" w:lineRule="exact"/>
        <w:ind w:firstLine="3240" w:firstLineChars="1350"/>
        <w:jc w:val="left"/>
        <w:rPr>
          <w:rStyle w:val="23"/>
          <w:rFonts w:ascii="宋体" w:hAnsi="宋体" w:cs="宋体"/>
          <w:color w:val="000000" w:themeColor="text1"/>
          <w:sz w:val="24"/>
          <w14:textFill>
            <w14:solidFill>
              <w14:schemeClr w14:val="tx1"/>
            </w14:solidFill>
          </w14:textFill>
        </w:rPr>
      </w:pPr>
    </w:p>
    <w:p w14:paraId="23B5B96F">
      <w:pPr>
        <w:spacing w:line="500" w:lineRule="exact"/>
        <w:ind w:firstLine="3240" w:firstLineChars="135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竞价供应商(全称并加盖公章)：</w:t>
      </w:r>
    </w:p>
    <w:p w14:paraId="3F3420A0">
      <w:pPr>
        <w:spacing w:line="500" w:lineRule="exact"/>
        <w:ind w:firstLine="3240" w:firstLineChars="135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竞价供应商代表签字：</w:t>
      </w:r>
    </w:p>
    <w:p w14:paraId="7AA3B4D2">
      <w:pPr>
        <w:spacing w:line="500" w:lineRule="exact"/>
        <w:ind w:firstLine="3240" w:firstLineChars="135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日期：</w:t>
      </w:r>
    </w:p>
    <w:sectPr>
      <w:headerReference r:id="rId4" w:type="first"/>
      <w:footerReference r:id="rId6" w:type="first"/>
      <w:headerReference r:id="rId3" w:type="default"/>
      <w:footerReference r:id="rId5" w:type="default"/>
      <w:pgSz w:w="11906" w:h="16838"/>
      <w:pgMar w:top="1247" w:right="924" w:bottom="1089" w:left="1259" w:header="471" w:footer="709" w:gutter="0"/>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PMingLiU">
    <w:panose1 w:val="02020500000000000000"/>
    <w:charset w:val="88"/>
    <w:family w:val="auto"/>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485826"/>
    </w:sdtPr>
    <w:sdtContent>
      <w:p w14:paraId="0110EF3E">
        <w:pPr>
          <w:pStyle w:val="10"/>
          <w:jc w:val="center"/>
        </w:pPr>
        <w:r>
          <w:fldChar w:fldCharType="begin"/>
        </w:r>
        <w:r>
          <w:instrText xml:space="preserve"> PAGE   \* MERGEFORMAT </w:instrText>
        </w:r>
        <w:r>
          <w:fldChar w:fldCharType="separate"/>
        </w:r>
        <w:r>
          <w:rPr>
            <w:lang w:val="zh-CN"/>
          </w:rPr>
          <w:t>2</w:t>
        </w:r>
        <w:r>
          <w:rPr>
            <w:lang w:val="zh-CN"/>
          </w:rPr>
          <w:fldChar w:fldCharType="end"/>
        </w:r>
      </w:p>
    </w:sdtContent>
  </w:sdt>
  <w:p w14:paraId="678B450C">
    <w:pPr>
      <w:pStyle w:val="10"/>
      <w:rPr>
        <w:rStyle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9BF48">
    <w:pPr>
      <w:pStyle w:val="10"/>
      <w:jc w:val="center"/>
      <w:rPr>
        <w:rStyle w:val="23"/>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3ED9564">
                          <w:pPr>
                            <w:pStyle w:val="10"/>
                            <w:jc w:val="center"/>
                            <w:rPr>
                              <w:rStyle w:val="23"/>
                            </w:rPr>
                          </w:pPr>
                        </w:p>
                        <w:p w14:paraId="713AA590">
                          <w:pPr>
                            <w:rPr>
                              <w:rStyle w:val="23"/>
                            </w:rPr>
                          </w:pPr>
                        </w:p>
                      </w:txbxContent>
                    </wps:txbx>
                    <wps:bodyPr lIns="0" tIns="0" rIns="0" bIns="0" upright="1"/>
                  </wps:wsp>
                </a:graphicData>
              </a:graphic>
            </wp:anchor>
          </w:drawing>
        </mc:Choice>
        <mc:Fallback>
          <w:pict>
            <v:shape id="文本框 1027"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pPZA0gAAAAUBAAAPAAAAAAAAAAEAIAAAACIAAABkcnMvZG93bnJldi54bWxQSwECFAAUAAAA&#10;CACHTuJAD5RA1bsBAACEAwAADgAAAAAAAAABACAAAAAhAQAAZHJzL2Uyb0RvYy54bWxQSwUGAAAA&#10;AAYABgBZAQAATgUAAAAA&#10;">
              <v:fill on="f" focussize="0,0"/>
              <v:stroke on="f"/>
              <v:imagedata o:title=""/>
              <o:lock v:ext="edit" aspectratio="f"/>
              <v:textbox inset="0mm,0mm,0mm,0mm">
                <w:txbxContent>
                  <w:p w14:paraId="53ED9564">
                    <w:pPr>
                      <w:pStyle w:val="10"/>
                      <w:jc w:val="center"/>
                      <w:rPr>
                        <w:rStyle w:val="23"/>
                      </w:rPr>
                    </w:pPr>
                  </w:p>
                  <w:p w14:paraId="713AA590">
                    <w:pPr>
                      <w:rPr>
                        <w:rStyle w:val="23"/>
                      </w:rPr>
                    </w:pPr>
                  </w:p>
                </w:txbxContent>
              </v:textbox>
            </v:shape>
          </w:pict>
        </mc:Fallback>
      </mc:AlternateContent>
    </w:r>
  </w:p>
  <w:p w14:paraId="41668231">
    <w:pPr>
      <w:pStyle w:val="10"/>
      <w:rPr>
        <w:rStyle w:val="23"/>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785FA">
    <w:pPr>
      <w:pStyle w:val="12"/>
      <w:pBdr>
        <w:bottom w:val="single" w:color="000000" w:sz="6" w:space="0"/>
      </w:pBdr>
      <w:tabs>
        <w:tab w:val="center" w:pos="4535"/>
        <w:tab w:val="left" w:pos="5100"/>
        <w:tab w:val="left" w:pos="5685"/>
      </w:tabs>
      <w:jc w:val="left"/>
      <w:rPr>
        <w:rStyle w:val="23"/>
        <w:rFonts w:ascii="宋体" w:hAnsi="宋体"/>
        <w:sz w:val="21"/>
        <w:szCs w:val="21"/>
      </w:rPr>
    </w:pPr>
    <w:r>
      <w:rPr>
        <w:rStyle w:val="23"/>
        <w:rFonts w:ascii="宋体" w:hAnsi="宋体"/>
        <w:sz w:val="21"/>
        <w:szCs w:val="21"/>
      </w:rPr>
      <w:t xml:space="preserve">福建国诚招标有限公司                                     </w:t>
    </w:r>
    <w:r>
      <w:rPr>
        <w:rStyle w:val="23"/>
        <w:rFonts w:hint="eastAsia" w:ascii="宋体" w:hAnsi="宋体"/>
        <w:sz w:val="21"/>
        <w:szCs w:val="21"/>
      </w:rPr>
      <w:t xml:space="preserve">                      </w:t>
    </w:r>
    <w:r>
      <w:rPr>
        <w:rStyle w:val="23"/>
        <w:rFonts w:ascii="宋体" w:hAnsi="宋体"/>
        <w:sz w:val="21"/>
        <w:szCs w:val="21"/>
      </w:rPr>
      <w:t>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5035F">
    <w:pPr>
      <w:pStyle w:val="12"/>
      <w:jc w:val="left"/>
      <w:rPr>
        <w:rStyle w:val="23"/>
      </w:rPr>
    </w:pPr>
    <w:r>
      <w:rPr>
        <w:rStyle w:val="23"/>
        <w:rFonts w:ascii="宋体" w:hAnsi="宋体"/>
        <w:sz w:val="21"/>
        <w:szCs w:val="21"/>
      </w:rPr>
      <w:t>福建</w:t>
    </w:r>
    <w:r>
      <w:rPr>
        <w:rStyle w:val="23"/>
        <w:rFonts w:hint="eastAsia" w:ascii="宋体" w:hAnsi="宋体"/>
        <w:sz w:val="21"/>
        <w:szCs w:val="21"/>
      </w:rPr>
      <w:t>国诚</w:t>
    </w:r>
    <w:r>
      <w:rPr>
        <w:rStyle w:val="23"/>
        <w:rFonts w:ascii="宋体" w:hAnsi="宋体"/>
        <w:sz w:val="21"/>
        <w:szCs w:val="21"/>
      </w:rPr>
      <w:t xml:space="preserve">招标有限公司                 </w:t>
    </w:r>
    <w:r>
      <w:rPr>
        <w:rStyle w:val="23"/>
        <w:rFonts w:hint="eastAsia" w:ascii="宋体" w:hAnsi="宋体"/>
        <w:sz w:val="21"/>
        <w:szCs w:val="21"/>
      </w:rPr>
      <w:t xml:space="preserve">               </w:t>
    </w:r>
    <w:r>
      <w:rPr>
        <w:rStyle w:val="23"/>
        <w:rFonts w:ascii="宋体" w:hAnsi="宋体"/>
        <w:sz w:val="21"/>
        <w:szCs w:val="21"/>
      </w:rPr>
      <w:t xml:space="preserve">                         网上竞价文件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MDgxM2ExYzQ1OWEzMGMzNTlhZDYyZjI5NzA0NmIifQ=="/>
  </w:docVars>
  <w:rsids>
    <w:rsidRoot w:val="00F44F45"/>
    <w:rsid w:val="00000D4C"/>
    <w:rsid w:val="00001CC1"/>
    <w:rsid w:val="000141E7"/>
    <w:rsid w:val="000153D5"/>
    <w:rsid w:val="000157A7"/>
    <w:rsid w:val="00015F02"/>
    <w:rsid w:val="000246B5"/>
    <w:rsid w:val="0004059C"/>
    <w:rsid w:val="00040AF9"/>
    <w:rsid w:val="000416A3"/>
    <w:rsid w:val="00045526"/>
    <w:rsid w:val="0005269D"/>
    <w:rsid w:val="00054739"/>
    <w:rsid w:val="00056FBA"/>
    <w:rsid w:val="00067B56"/>
    <w:rsid w:val="0007622B"/>
    <w:rsid w:val="000764DD"/>
    <w:rsid w:val="00081B98"/>
    <w:rsid w:val="00082056"/>
    <w:rsid w:val="000851E5"/>
    <w:rsid w:val="000854AD"/>
    <w:rsid w:val="00086A02"/>
    <w:rsid w:val="00087ED6"/>
    <w:rsid w:val="00094376"/>
    <w:rsid w:val="000A0083"/>
    <w:rsid w:val="000A1606"/>
    <w:rsid w:val="000A646C"/>
    <w:rsid w:val="000B6D6E"/>
    <w:rsid w:val="000C2270"/>
    <w:rsid w:val="000C310A"/>
    <w:rsid w:val="000C696E"/>
    <w:rsid w:val="000D327F"/>
    <w:rsid w:val="000D6FF7"/>
    <w:rsid w:val="000E22C8"/>
    <w:rsid w:val="000E5885"/>
    <w:rsid w:val="000E70CA"/>
    <w:rsid w:val="000F6188"/>
    <w:rsid w:val="00101352"/>
    <w:rsid w:val="00117BE9"/>
    <w:rsid w:val="00120343"/>
    <w:rsid w:val="00120AB8"/>
    <w:rsid w:val="00121A9A"/>
    <w:rsid w:val="00127F13"/>
    <w:rsid w:val="00137197"/>
    <w:rsid w:val="00137527"/>
    <w:rsid w:val="001411E2"/>
    <w:rsid w:val="00152D3F"/>
    <w:rsid w:val="00153571"/>
    <w:rsid w:val="00165748"/>
    <w:rsid w:val="001706DD"/>
    <w:rsid w:val="00170DBB"/>
    <w:rsid w:val="00171E62"/>
    <w:rsid w:val="00182686"/>
    <w:rsid w:val="001862C3"/>
    <w:rsid w:val="001A5A53"/>
    <w:rsid w:val="001B22B7"/>
    <w:rsid w:val="001B6C8B"/>
    <w:rsid w:val="001C5B1A"/>
    <w:rsid w:val="001D22FA"/>
    <w:rsid w:val="001D7B3E"/>
    <w:rsid w:val="001E5B8E"/>
    <w:rsid w:val="001E66D7"/>
    <w:rsid w:val="001F01E1"/>
    <w:rsid w:val="001F24A6"/>
    <w:rsid w:val="001F33A6"/>
    <w:rsid w:val="00210BC5"/>
    <w:rsid w:val="00214B0E"/>
    <w:rsid w:val="002163C4"/>
    <w:rsid w:val="002169D3"/>
    <w:rsid w:val="0022726A"/>
    <w:rsid w:val="0023193C"/>
    <w:rsid w:val="00237F65"/>
    <w:rsid w:val="002421E5"/>
    <w:rsid w:val="00245C7C"/>
    <w:rsid w:val="00245F88"/>
    <w:rsid w:val="00247A78"/>
    <w:rsid w:val="00247ED2"/>
    <w:rsid w:val="00250E6B"/>
    <w:rsid w:val="00255AF7"/>
    <w:rsid w:val="00262074"/>
    <w:rsid w:val="00263070"/>
    <w:rsid w:val="00270A0B"/>
    <w:rsid w:val="00271247"/>
    <w:rsid w:val="00283D41"/>
    <w:rsid w:val="00293B7B"/>
    <w:rsid w:val="002A41DA"/>
    <w:rsid w:val="002B3A0F"/>
    <w:rsid w:val="002C2C57"/>
    <w:rsid w:val="002D0F34"/>
    <w:rsid w:val="002D54FB"/>
    <w:rsid w:val="002D631F"/>
    <w:rsid w:val="002D68B7"/>
    <w:rsid w:val="002D7230"/>
    <w:rsid w:val="002E6042"/>
    <w:rsid w:val="002E7F9A"/>
    <w:rsid w:val="002F5851"/>
    <w:rsid w:val="002F6E83"/>
    <w:rsid w:val="002F72F8"/>
    <w:rsid w:val="0030751C"/>
    <w:rsid w:val="00322B70"/>
    <w:rsid w:val="003230EC"/>
    <w:rsid w:val="00326D27"/>
    <w:rsid w:val="00345661"/>
    <w:rsid w:val="003468FD"/>
    <w:rsid w:val="003530E1"/>
    <w:rsid w:val="003678A1"/>
    <w:rsid w:val="00367C6C"/>
    <w:rsid w:val="003766C3"/>
    <w:rsid w:val="003809AE"/>
    <w:rsid w:val="003837A9"/>
    <w:rsid w:val="00384E73"/>
    <w:rsid w:val="00386BD0"/>
    <w:rsid w:val="00390E77"/>
    <w:rsid w:val="0039280D"/>
    <w:rsid w:val="00392FE0"/>
    <w:rsid w:val="00394EB0"/>
    <w:rsid w:val="003A0FF6"/>
    <w:rsid w:val="003A3B5D"/>
    <w:rsid w:val="003A4986"/>
    <w:rsid w:val="003A5603"/>
    <w:rsid w:val="003A6214"/>
    <w:rsid w:val="003B04EA"/>
    <w:rsid w:val="003B5652"/>
    <w:rsid w:val="003B596B"/>
    <w:rsid w:val="003B7170"/>
    <w:rsid w:val="003B75E2"/>
    <w:rsid w:val="003D0107"/>
    <w:rsid w:val="003D35FC"/>
    <w:rsid w:val="003D7DA1"/>
    <w:rsid w:val="003E314F"/>
    <w:rsid w:val="003F0796"/>
    <w:rsid w:val="003F4446"/>
    <w:rsid w:val="003F4783"/>
    <w:rsid w:val="00402DC7"/>
    <w:rsid w:val="004114A8"/>
    <w:rsid w:val="004118DA"/>
    <w:rsid w:val="00416BD9"/>
    <w:rsid w:val="00424917"/>
    <w:rsid w:val="00424B4B"/>
    <w:rsid w:val="00427E65"/>
    <w:rsid w:val="0043324B"/>
    <w:rsid w:val="00434255"/>
    <w:rsid w:val="00437D0D"/>
    <w:rsid w:val="00453199"/>
    <w:rsid w:val="00462268"/>
    <w:rsid w:val="00463028"/>
    <w:rsid w:val="00464393"/>
    <w:rsid w:val="00465FD3"/>
    <w:rsid w:val="004732F3"/>
    <w:rsid w:val="0047507F"/>
    <w:rsid w:val="00476D0C"/>
    <w:rsid w:val="00477E8E"/>
    <w:rsid w:val="00480B2F"/>
    <w:rsid w:val="004816AA"/>
    <w:rsid w:val="00483C80"/>
    <w:rsid w:val="0048519A"/>
    <w:rsid w:val="004859F2"/>
    <w:rsid w:val="004919CD"/>
    <w:rsid w:val="0049477D"/>
    <w:rsid w:val="004A43BB"/>
    <w:rsid w:val="004A67FD"/>
    <w:rsid w:val="004B1A27"/>
    <w:rsid w:val="004B1E3A"/>
    <w:rsid w:val="004B4C05"/>
    <w:rsid w:val="004C31A2"/>
    <w:rsid w:val="004D359C"/>
    <w:rsid w:val="004E0F24"/>
    <w:rsid w:val="004E6BB8"/>
    <w:rsid w:val="004F2946"/>
    <w:rsid w:val="004F2B0A"/>
    <w:rsid w:val="0050103C"/>
    <w:rsid w:val="00511AA1"/>
    <w:rsid w:val="005224B7"/>
    <w:rsid w:val="005233B3"/>
    <w:rsid w:val="00524CAD"/>
    <w:rsid w:val="00527112"/>
    <w:rsid w:val="0053202B"/>
    <w:rsid w:val="005430FE"/>
    <w:rsid w:val="00543BF2"/>
    <w:rsid w:val="00544347"/>
    <w:rsid w:val="00545FDF"/>
    <w:rsid w:val="00552691"/>
    <w:rsid w:val="005539E8"/>
    <w:rsid w:val="00562975"/>
    <w:rsid w:val="00562DD3"/>
    <w:rsid w:val="00564F45"/>
    <w:rsid w:val="005710EF"/>
    <w:rsid w:val="00572E12"/>
    <w:rsid w:val="00573E68"/>
    <w:rsid w:val="00574913"/>
    <w:rsid w:val="00577664"/>
    <w:rsid w:val="0057793C"/>
    <w:rsid w:val="00581108"/>
    <w:rsid w:val="0058132C"/>
    <w:rsid w:val="0058365D"/>
    <w:rsid w:val="00583C08"/>
    <w:rsid w:val="00583F2D"/>
    <w:rsid w:val="0058413C"/>
    <w:rsid w:val="0059123E"/>
    <w:rsid w:val="00592E59"/>
    <w:rsid w:val="005943E7"/>
    <w:rsid w:val="00594E16"/>
    <w:rsid w:val="005955F5"/>
    <w:rsid w:val="00596874"/>
    <w:rsid w:val="005B133D"/>
    <w:rsid w:val="005B1379"/>
    <w:rsid w:val="005B52E2"/>
    <w:rsid w:val="005B594C"/>
    <w:rsid w:val="005B7269"/>
    <w:rsid w:val="005C1BE1"/>
    <w:rsid w:val="005C5478"/>
    <w:rsid w:val="005D065A"/>
    <w:rsid w:val="005D60CA"/>
    <w:rsid w:val="005D7906"/>
    <w:rsid w:val="005E182C"/>
    <w:rsid w:val="005E4194"/>
    <w:rsid w:val="005F3209"/>
    <w:rsid w:val="006019F4"/>
    <w:rsid w:val="006206CF"/>
    <w:rsid w:val="0062732F"/>
    <w:rsid w:val="0063059B"/>
    <w:rsid w:val="00636B1D"/>
    <w:rsid w:val="00644B6F"/>
    <w:rsid w:val="006532F7"/>
    <w:rsid w:val="00663F20"/>
    <w:rsid w:val="00665C08"/>
    <w:rsid w:val="0067021B"/>
    <w:rsid w:val="00675416"/>
    <w:rsid w:val="00682273"/>
    <w:rsid w:val="00682D46"/>
    <w:rsid w:val="00683337"/>
    <w:rsid w:val="0068512D"/>
    <w:rsid w:val="006866C3"/>
    <w:rsid w:val="00687DDB"/>
    <w:rsid w:val="00693F31"/>
    <w:rsid w:val="006946E7"/>
    <w:rsid w:val="00694A3E"/>
    <w:rsid w:val="00697690"/>
    <w:rsid w:val="006A4CA4"/>
    <w:rsid w:val="006A6F3F"/>
    <w:rsid w:val="006B3C9F"/>
    <w:rsid w:val="006C48CB"/>
    <w:rsid w:val="006D1FDD"/>
    <w:rsid w:val="006E7BF2"/>
    <w:rsid w:val="006F6396"/>
    <w:rsid w:val="006F6849"/>
    <w:rsid w:val="00702C20"/>
    <w:rsid w:val="00705424"/>
    <w:rsid w:val="0071348C"/>
    <w:rsid w:val="00721C1F"/>
    <w:rsid w:val="007258D9"/>
    <w:rsid w:val="007369D1"/>
    <w:rsid w:val="007419C8"/>
    <w:rsid w:val="00746CBD"/>
    <w:rsid w:val="00763765"/>
    <w:rsid w:val="00764444"/>
    <w:rsid w:val="00772C95"/>
    <w:rsid w:val="00781315"/>
    <w:rsid w:val="00785686"/>
    <w:rsid w:val="00792A99"/>
    <w:rsid w:val="00796494"/>
    <w:rsid w:val="007970E4"/>
    <w:rsid w:val="007A2D8D"/>
    <w:rsid w:val="007A4805"/>
    <w:rsid w:val="007A6428"/>
    <w:rsid w:val="007B39AA"/>
    <w:rsid w:val="007B71DC"/>
    <w:rsid w:val="007C049B"/>
    <w:rsid w:val="007C0E22"/>
    <w:rsid w:val="007C2A7E"/>
    <w:rsid w:val="007C32CD"/>
    <w:rsid w:val="007D4B75"/>
    <w:rsid w:val="007D70AD"/>
    <w:rsid w:val="007F51CC"/>
    <w:rsid w:val="00800E59"/>
    <w:rsid w:val="00802BC3"/>
    <w:rsid w:val="008076ED"/>
    <w:rsid w:val="00810268"/>
    <w:rsid w:val="00811123"/>
    <w:rsid w:val="00812ED8"/>
    <w:rsid w:val="00815674"/>
    <w:rsid w:val="00831790"/>
    <w:rsid w:val="00835983"/>
    <w:rsid w:val="00842A3E"/>
    <w:rsid w:val="00860FCA"/>
    <w:rsid w:val="00866562"/>
    <w:rsid w:val="00867055"/>
    <w:rsid w:val="00870B8B"/>
    <w:rsid w:val="0087281D"/>
    <w:rsid w:val="008764AE"/>
    <w:rsid w:val="0087652F"/>
    <w:rsid w:val="00876DFC"/>
    <w:rsid w:val="00881E32"/>
    <w:rsid w:val="008850AF"/>
    <w:rsid w:val="00890988"/>
    <w:rsid w:val="008935E7"/>
    <w:rsid w:val="008972CB"/>
    <w:rsid w:val="008A1E4C"/>
    <w:rsid w:val="008A3937"/>
    <w:rsid w:val="008A3C3B"/>
    <w:rsid w:val="008B1274"/>
    <w:rsid w:val="008B158C"/>
    <w:rsid w:val="008B30D0"/>
    <w:rsid w:val="008B7D9C"/>
    <w:rsid w:val="008C10D4"/>
    <w:rsid w:val="008C1D28"/>
    <w:rsid w:val="008C5EF1"/>
    <w:rsid w:val="008E2095"/>
    <w:rsid w:val="008E6466"/>
    <w:rsid w:val="008E7C44"/>
    <w:rsid w:val="008F4461"/>
    <w:rsid w:val="00900BE7"/>
    <w:rsid w:val="009023B1"/>
    <w:rsid w:val="00902995"/>
    <w:rsid w:val="009033E3"/>
    <w:rsid w:val="0091101E"/>
    <w:rsid w:val="00911B6B"/>
    <w:rsid w:val="00913A25"/>
    <w:rsid w:val="00930A27"/>
    <w:rsid w:val="00934FEA"/>
    <w:rsid w:val="0093651A"/>
    <w:rsid w:val="009370BE"/>
    <w:rsid w:val="0094345A"/>
    <w:rsid w:val="00945E7D"/>
    <w:rsid w:val="009518E7"/>
    <w:rsid w:val="00951935"/>
    <w:rsid w:val="00956BFB"/>
    <w:rsid w:val="00957DB0"/>
    <w:rsid w:val="00970192"/>
    <w:rsid w:val="009771B9"/>
    <w:rsid w:val="00983245"/>
    <w:rsid w:val="00987007"/>
    <w:rsid w:val="009A07E8"/>
    <w:rsid w:val="009A113A"/>
    <w:rsid w:val="009A1719"/>
    <w:rsid w:val="009A588C"/>
    <w:rsid w:val="009B1111"/>
    <w:rsid w:val="009B7709"/>
    <w:rsid w:val="009C6B8C"/>
    <w:rsid w:val="009D4807"/>
    <w:rsid w:val="009D64B3"/>
    <w:rsid w:val="009E00F1"/>
    <w:rsid w:val="009F1CC2"/>
    <w:rsid w:val="00A0074E"/>
    <w:rsid w:val="00A07BF2"/>
    <w:rsid w:val="00A07FAE"/>
    <w:rsid w:val="00A103CA"/>
    <w:rsid w:val="00A21E7C"/>
    <w:rsid w:val="00A26605"/>
    <w:rsid w:val="00A26E8F"/>
    <w:rsid w:val="00A321B9"/>
    <w:rsid w:val="00A360BF"/>
    <w:rsid w:val="00A4194D"/>
    <w:rsid w:val="00A41A83"/>
    <w:rsid w:val="00A42DE4"/>
    <w:rsid w:val="00A43486"/>
    <w:rsid w:val="00A4362F"/>
    <w:rsid w:val="00A440DF"/>
    <w:rsid w:val="00A521B2"/>
    <w:rsid w:val="00A57F5D"/>
    <w:rsid w:val="00A62085"/>
    <w:rsid w:val="00A70E7A"/>
    <w:rsid w:val="00A72AA3"/>
    <w:rsid w:val="00A745C1"/>
    <w:rsid w:val="00A764FC"/>
    <w:rsid w:val="00A81794"/>
    <w:rsid w:val="00A82FB9"/>
    <w:rsid w:val="00A9009C"/>
    <w:rsid w:val="00AA006F"/>
    <w:rsid w:val="00AA5199"/>
    <w:rsid w:val="00AA7017"/>
    <w:rsid w:val="00AB3BF8"/>
    <w:rsid w:val="00AB6388"/>
    <w:rsid w:val="00AD22BF"/>
    <w:rsid w:val="00AD3A1E"/>
    <w:rsid w:val="00AD4AC5"/>
    <w:rsid w:val="00AE4FF3"/>
    <w:rsid w:val="00AF2EE0"/>
    <w:rsid w:val="00AF6AB8"/>
    <w:rsid w:val="00AF720C"/>
    <w:rsid w:val="00B00984"/>
    <w:rsid w:val="00B01418"/>
    <w:rsid w:val="00B13D2C"/>
    <w:rsid w:val="00B15E4E"/>
    <w:rsid w:val="00B23773"/>
    <w:rsid w:val="00B329D1"/>
    <w:rsid w:val="00B34C1A"/>
    <w:rsid w:val="00B40533"/>
    <w:rsid w:val="00B43BA2"/>
    <w:rsid w:val="00B473E8"/>
    <w:rsid w:val="00B51A06"/>
    <w:rsid w:val="00B5605E"/>
    <w:rsid w:val="00B63250"/>
    <w:rsid w:val="00B7195C"/>
    <w:rsid w:val="00B7708A"/>
    <w:rsid w:val="00B77510"/>
    <w:rsid w:val="00B8261C"/>
    <w:rsid w:val="00B862BD"/>
    <w:rsid w:val="00B86620"/>
    <w:rsid w:val="00B93DA9"/>
    <w:rsid w:val="00BB678A"/>
    <w:rsid w:val="00BB7789"/>
    <w:rsid w:val="00BC1BE3"/>
    <w:rsid w:val="00BC3E17"/>
    <w:rsid w:val="00BC60C3"/>
    <w:rsid w:val="00BC6C17"/>
    <w:rsid w:val="00BC74DB"/>
    <w:rsid w:val="00BD4C5E"/>
    <w:rsid w:val="00BE090F"/>
    <w:rsid w:val="00BE1316"/>
    <w:rsid w:val="00BE1FD5"/>
    <w:rsid w:val="00BF1004"/>
    <w:rsid w:val="00BF2D4F"/>
    <w:rsid w:val="00BF4761"/>
    <w:rsid w:val="00BF61A6"/>
    <w:rsid w:val="00BF6E64"/>
    <w:rsid w:val="00BF7306"/>
    <w:rsid w:val="00BF794E"/>
    <w:rsid w:val="00C0199F"/>
    <w:rsid w:val="00C04B99"/>
    <w:rsid w:val="00C06BE6"/>
    <w:rsid w:val="00C128E9"/>
    <w:rsid w:val="00C15212"/>
    <w:rsid w:val="00C2110C"/>
    <w:rsid w:val="00C21A90"/>
    <w:rsid w:val="00C2338A"/>
    <w:rsid w:val="00C41675"/>
    <w:rsid w:val="00C43A01"/>
    <w:rsid w:val="00C50198"/>
    <w:rsid w:val="00C53AFB"/>
    <w:rsid w:val="00C61BB0"/>
    <w:rsid w:val="00C66E3B"/>
    <w:rsid w:val="00C70110"/>
    <w:rsid w:val="00C73B4A"/>
    <w:rsid w:val="00C73FDD"/>
    <w:rsid w:val="00C74508"/>
    <w:rsid w:val="00C765F7"/>
    <w:rsid w:val="00C81D8C"/>
    <w:rsid w:val="00C840E0"/>
    <w:rsid w:val="00C876DB"/>
    <w:rsid w:val="00C906AA"/>
    <w:rsid w:val="00C9147E"/>
    <w:rsid w:val="00C968E0"/>
    <w:rsid w:val="00CA2F8E"/>
    <w:rsid w:val="00CA3544"/>
    <w:rsid w:val="00CB49FD"/>
    <w:rsid w:val="00CB54D1"/>
    <w:rsid w:val="00CB6888"/>
    <w:rsid w:val="00CC0390"/>
    <w:rsid w:val="00CC0771"/>
    <w:rsid w:val="00CC38D0"/>
    <w:rsid w:val="00CC49BB"/>
    <w:rsid w:val="00CC743F"/>
    <w:rsid w:val="00CD10E7"/>
    <w:rsid w:val="00CD2F0C"/>
    <w:rsid w:val="00CD436F"/>
    <w:rsid w:val="00CE1B68"/>
    <w:rsid w:val="00CE5B80"/>
    <w:rsid w:val="00CF0F83"/>
    <w:rsid w:val="00CF62B3"/>
    <w:rsid w:val="00CF744A"/>
    <w:rsid w:val="00D018E6"/>
    <w:rsid w:val="00D04AAB"/>
    <w:rsid w:val="00D07430"/>
    <w:rsid w:val="00D10047"/>
    <w:rsid w:val="00D12EA6"/>
    <w:rsid w:val="00D147DB"/>
    <w:rsid w:val="00D24050"/>
    <w:rsid w:val="00D26325"/>
    <w:rsid w:val="00D31F7E"/>
    <w:rsid w:val="00D4081C"/>
    <w:rsid w:val="00D4470B"/>
    <w:rsid w:val="00D6012C"/>
    <w:rsid w:val="00D67C08"/>
    <w:rsid w:val="00D703DD"/>
    <w:rsid w:val="00D74148"/>
    <w:rsid w:val="00D74549"/>
    <w:rsid w:val="00D8081F"/>
    <w:rsid w:val="00D85B1A"/>
    <w:rsid w:val="00D96498"/>
    <w:rsid w:val="00DA3185"/>
    <w:rsid w:val="00DA54A0"/>
    <w:rsid w:val="00DB2120"/>
    <w:rsid w:val="00DB336F"/>
    <w:rsid w:val="00DB7BDF"/>
    <w:rsid w:val="00DC0DF3"/>
    <w:rsid w:val="00DD10F7"/>
    <w:rsid w:val="00DD25EB"/>
    <w:rsid w:val="00DD5670"/>
    <w:rsid w:val="00DE1F66"/>
    <w:rsid w:val="00DE6D7F"/>
    <w:rsid w:val="00E10432"/>
    <w:rsid w:val="00E220F8"/>
    <w:rsid w:val="00E2293E"/>
    <w:rsid w:val="00E24D7A"/>
    <w:rsid w:val="00E33FB6"/>
    <w:rsid w:val="00E36312"/>
    <w:rsid w:val="00E36F78"/>
    <w:rsid w:val="00E442BB"/>
    <w:rsid w:val="00E50855"/>
    <w:rsid w:val="00E528DE"/>
    <w:rsid w:val="00E6701C"/>
    <w:rsid w:val="00E774A1"/>
    <w:rsid w:val="00E77584"/>
    <w:rsid w:val="00E82DA9"/>
    <w:rsid w:val="00E84334"/>
    <w:rsid w:val="00E87B9C"/>
    <w:rsid w:val="00E922C1"/>
    <w:rsid w:val="00E923B0"/>
    <w:rsid w:val="00E9375D"/>
    <w:rsid w:val="00E9670E"/>
    <w:rsid w:val="00EA029B"/>
    <w:rsid w:val="00EA4887"/>
    <w:rsid w:val="00ED21B9"/>
    <w:rsid w:val="00EE15B3"/>
    <w:rsid w:val="00EE207E"/>
    <w:rsid w:val="00EE2B04"/>
    <w:rsid w:val="00EE7234"/>
    <w:rsid w:val="00F03D93"/>
    <w:rsid w:val="00F06255"/>
    <w:rsid w:val="00F12C0A"/>
    <w:rsid w:val="00F1352D"/>
    <w:rsid w:val="00F14072"/>
    <w:rsid w:val="00F16C3F"/>
    <w:rsid w:val="00F21CB3"/>
    <w:rsid w:val="00F2224F"/>
    <w:rsid w:val="00F31532"/>
    <w:rsid w:val="00F34C17"/>
    <w:rsid w:val="00F34EAD"/>
    <w:rsid w:val="00F3658C"/>
    <w:rsid w:val="00F44F45"/>
    <w:rsid w:val="00F46D24"/>
    <w:rsid w:val="00F519EC"/>
    <w:rsid w:val="00F5223D"/>
    <w:rsid w:val="00F530E4"/>
    <w:rsid w:val="00F610CE"/>
    <w:rsid w:val="00F612F4"/>
    <w:rsid w:val="00F63CBD"/>
    <w:rsid w:val="00F64315"/>
    <w:rsid w:val="00F676DD"/>
    <w:rsid w:val="00F81DC4"/>
    <w:rsid w:val="00F90EE1"/>
    <w:rsid w:val="00F914A1"/>
    <w:rsid w:val="00F9181C"/>
    <w:rsid w:val="00FA0F4E"/>
    <w:rsid w:val="00FA211F"/>
    <w:rsid w:val="00FB5D79"/>
    <w:rsid w:val="00FC0AD5"/>
    <w:rsid w:val="00FC4BBC"/>
    <w:rsid w:val="00FC6EC7"/>
    <w:rsid w:val="00FC75FB"/>
    <w:rsid w:val="00FD1741"/>
    <w:rsid w:val="00FD20C9"/>
    <w:rsid w:val="00FD2BC9"/>
    <w:rsid w:val="00FD52CA"/>
    <w:rsid w:val="00FE2688"/>
    <w:rsid w:val="00FE4C4C"/>
    <w:rsid w:val="00FF047C"/>
    <w:rsid w:val="00FF0833"/>
    <w:rsid w:val="00FF121D"/>
    <w:rsid w:val="00FF43EE"/>
    <w:rsid w:val="00FF6138"/>
    <w:rsid w:val="00FF642B"/>
    <w:rsid w:val="019B36B5"/>
    <w:rsid w:val="01BC5CA4"/>
    <w:rsid w:val="02BB1E6D"/>
    <w:rsid w:val="04EE7180"/>
    <w:rsid w:val="05733B70"/>
    <w:rsid w:val="06DD11B3"/>
    <w:rsid w:val="06FB6AC8"/>
    <w:rsid w:val="071050A7"/>
    <w:rsid w:val="08CB0D0B"/>
    <w:rsid w:val="08F118DA"/>
    <w:rsid w:val="097573CC"/>
    <w:rsid w:val="0B247261"/>
    <w:rsid w:val="0C0D0832"/>
    <w:rsid w:val="0C9F232B"/>
    <w:rsid w:val="0D9D76FF"/>
    <w:rsid w:val="1088122B"/>
    <w:rsid w:val="1479172F"/>
    <w:rsid w:val="14D01E4A"/>
    <w:rsid w:val="15C40D87"/>
    <w:rsid w:val="16CF17D9"/>
    <w:rsid w:val="16EA2EE6"/>
    <w:rsid w:val="17347C07"/>
    <w:rsid w:val="189F4369"/>
    <w:rsid w:val="1D2B3667"/>
    <w:rsid w:val="1F410D1D"/>
    <w:rsid w:val="1F666BD8"/>
    <w:rsid w:val="20A6423D"/>
    <w:rsid w:val="21A56676"/>
    <w:rsid w:val="21D84ED6"/>
    <w:rsid w:val="222F179D"/>
    <w:rsid w:val="22386D6C"/>
    <w:rsid w:val="23B714C6"/>
    <w:rsid w:val="246118A8"/>
    <w:rsid w:val="255C1C20"/>
    <w:rsid w:val="26AA4A6B"/>
    <w:rsid w:val="270A14E4"/>
    <w:rsid w:val="276C3EAC"/>
    <w:rsid w:val="2A121864"/>
    <w:rsid w:val="2A9507F7"/>
    <w:rsid w:val="2A9D585A"/>
    <w:rsid w:val="2BFC409B"/>
    <w:rsid w:val="2CED0D7D"/>
    <w:rsid w:val="2D901B07"/>
    <w:rsid w:val="2E471AB6"/>
    <w:rsid w:val="2F874D88"/>
    <w:rsid w:val="2F9D14DF"/>
    <w:rsid w:val="2FA77400"/>
    <w:rsid w:val="305E51F8"/>
    <w:rsid w:val="314920DA"/>
    <w:rsid w:val="3167139E"/>
    <w:rsid w:val="33FE123B"/>
    <w:rsid w:val="34EE16F2"/>
    <w:rsid w:val="36E30B90"/>
    <w:rsid w:val="3A4E5731"/>
    <w:rsid w:val="3D850F09"/>
    <w:rsid w:val="3DF54C9C"/>
    <w:rsid w:val="3EB0029C"/>
    <w:rsid w:val="401F555E"/>
    <w:rsid w:val="42173716"/>
    <w:rsid w:val="432B3B11"/>
    <w:rsid w:val="435C2D18"/>
    <w:rsid w:val="458A4B1F"/>
    <w:rsid w:val="46257B31"/>
    <w:rsid w:val="464F7E56"/>
    <w:rsid w:val="4698770F"/>
    <w:rsid w:val="47B61E19"/>
    <w:rsid w:val="4824595F"/>
    <w:rsid w:val="493F1504"/>
    <w:rsid w:val="499A0307"/>
    <w:rsid w:val="4C237FE7"/>
    <w:rsid w:val="4F6213A0"/>
    <w:rsid w:val="50EF69A8"/>
    <w:rsid w:val="515B7535"/>
    <w:rsid w:val="531B76FE"/>
    <w:rsid w:val="53E2281F"/>
    <w:rsid w:val="5588161D"/>
    <w:rsid w:val="5864377B"/>
    <w:rsid w:val="58816255"/>
    <w:rsid w:val="58CC6F53"/>
    <w:rsid w:val="58CD4FF7"/>
    <w:rsid w:val="599B1EFD"/>
    <w:rsid w:val="5AFF3461"/>
    <w:rsid w:val="5B1B379E"/>
    <w:rsid w:val="5D86525F"/>
    <w:rsid w:val="60E20E04"/>
    <w:rsid w:val="61127B32"/>
    <w:rsid w:val="65F475D7"/>
    <w:rsid w:val="67307659"/>
    <w:rsid w:val="6C294224"/>
    <w:rsid w:val="6C494EAC"/>
    <w:rsid w:val="6C5A7CC6"/>
    <w:rsid w:val="6D447540"/>
    <w:rsid w:val="6DBF0F93"/>
    <w:rsid w:val="6DCB751A"/>
    <w:rsid w:val="6FD24DDA"/>
    <w:rsid w:val="70763D6E"/>
    <w:rsid w:val="714F3171"/>
    <w:rsid w:val="72201288"/>
    <w:rsid w:val="748F1316"/>
    <w:rsid w:val="74A254DE"/>
    <w:rsid w:val="74F87B4B"/>
    <w:rsid w:val="75B726C4"/>
    <w:rsid w:val="76BE7415"/>
    <w:rsid w:val="783E2D3C"/>
    <w:rsid w:val="78B11693"/>
    <w:rsid w:val="78B2790D"/>
    <w:rsid w:val="79BE07AA"/>
    <w:rsid w:val="79C43AA9"/>
    <w:rsid w:val="79F56A63"/>
    <w:rsid w:val="7AB0796D"/>
    <w:rsid w:val="7BFA05F4"/>
    <w:rsid w:val="7D662FD0"/>
    <w:rsid w:val="7D664A73"/>
    <w:rsid w:val="7E096A20"/>
    <w:rsid w:val="7E854971"/>
    <w:rsid w:val="7E875D94"/>
    <w:rsid w:val="7EBC5F5E"/>
    <w:rsid w:val="7FDB08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2"/>
    <w:basedOn w:val="1"/>
    <w:next w:val="1"/>
    <w:unhideWhenUsed/>
    <w:qFormat/>
    <w:uiPriority w:val="9"/>
    <w:pPr>
      <w:spacing w:before="100" w:beforeAutospacing="1" w:after="100" w:afterAutospacing="1"/>
      <w:jc w:val="center"/>
      <w:outlineLvl w:val="1"/>
    </w:pPr>
    <w:rPr>
      <w:rFonts w:hint="eastAsia" w:ascii="宋体" w:hAnsi="宋体"/>
      <w:b/>
      <w:kern w:val="0"/>
      <w:sz w:val="32"/>
      <w:szCs w:val="36"/>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0"/>
    <w:pPr>
      <w:ind w:firstLine="420"/>
    </w:pPr>
    <w:rPr>
      <w:szCs w:val="20"/>
    </w:rPr>
  </w:style>
  <w:style w:type="paragraph" w:styleId="4">
    <w:name w:val="Body Text Indent"/>
    <w:basedOn w:val="1"/>
    <w:next w:val="3"/>
    <w:qFormat/>
    <w:uiPriority w:val="0"/>
    <w:pPr>
      <w:spacing w:after="120"/>
      <w:ind w:left="420" w:leftChars="200"/>
    </w:pPr>
  </w:style>
  <w:style w:type="paragraph" w:styleId="5">
    <w:name w:val="Document Map"/>
    <w:basedOn w:val="1"/>
    <w:link w:val="79"/>
    <w:qFormat/>
    <w:uiPriority w:val="0"/>
    <w:rPr>
      <w:rFonts w:ascii="宋体"/>
      <w:sz w:val="18"/>
      <w:szCs w:val="18"/>
    </w:rPr>
  </w:style>
  <w:style w:type="paragraph" w:styleId="6">
    <w:name w:val="annotation text"/>
    <w:basedOn w:val="1"/>
    <w:link w:val="76"/>
    <w:qFormat/>
    <w:uiPriority w:val="0"/>
    <w:pPr>
      <w:jc w:val="left"/>
    </w:pPr>
  </w:style>
  <w:style w:type="paragraph" w:styleId="7">
    <w:name w:val="Body Text"/>
    <w:basedOn w:val="1"/>
    <w:next w:val="1"/>
    <w:qFormat/>
    <w:uiPriority w:val="0"/>
    <w:pPr>
      <w:spacing w:after="120"/>
    </w:pPr>
  </w:style>
  <w:style w:type="paragraph" w:styleId="8">
    <w:name w:val="Date"/>
    <w:basedOn w:val="1"/>
    <w:next w:val="1"/>
    <w:qFormat/>
    <w:uiPriority w:val="0"/>
    <w:pPr>
      <w:ind w:left="100" w:leftChars="2500"/>
    </w:pPr>
  </w:style>
  <w:style w:type="paragraph" w:styleId="9">
    <w:name w:val="Balloon Text"/>
    <w:basedOn w:val="1"/>
    <w:link w:val="78"/>
    <w:qFormat/>
    <w:uiPriority w:val="0"/>
    <w:rPr>
      <w:rFonts w:ascii="宋体"/>
      <w:sz w:val="18"/>
      <w:szCs w:val="18"/>
    </w:rPr>
  </w:style>
  <w:style w:type="paragraph" w:styleId="10">
    <w:name w:val="footer"/>
    <w:basedOn w:val="1"/>
    <w:link w:val="43"/>
    <w:qFormat/>
    <w:uiPriority w:val="99"/>
    <w:pPr>
      <w:tabs>
        <w:tab w:val="center" w:pos="4153"/>
        <w:tab w:val="right" w:pos="8306"/>
      </w:tabs>
      <w:snapToGrid w:val="0"/>
      <w:jc w:val="left"/>
    </w:pPr>
    <w:rPr>
      <w:sz w:val="18"/>
      <w:szCs w:val="18"/>
    </w:rPr>
  </w:style>
  <w:style w:type="paragraph" w:styleId="11">
    <w:name w:val="envelope return"/>
    <w:basedOn w:val="1"/>
    <w:qFormat/>
    <w:uiPriority w:val="0"/>
    <w:pPr>
      <w:snapToGrid w:val="0"/>
    </w:pPr>
    <w:rPr>
      <w:rFonts w:ascii="Arial" w:hAnsi="Arial"/>
    </w:rPr>
  </w:style>
  <w:style w:type="paragraph" w:styleId="12">
    <w:name w:val="header"/>
    <w:basedOn w:val="1"/>
    <w:link w:val="45"/>
    <w:qFormat/>
    <w:uiPriority w:val="0"/>
    <w:pPr>
      <w:pBdr>
        <w:bottom w:val="single" w:color="000000"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oc 2"/>
    <w:basedOn w:val="1"/>
    <w:next w:val="1"/>
    <w:semiHidden/>
    <w:unhideWhenUsed/>
    <w:qFormat/>
    <w:uiPriority w:val="0"/>
    <w:pPr>
      <w:ind w:left="420" w:leftChars="200"/>
    </w:pPr>
  </w:style>
  <w:style w:type="paragraph" w:styleId="15">
    <w:name w:val="Normal (Web)"/>
    <w:basedOn w:val="1"/>
    <w:qFormat/>
    <w:uiPriority w:val="0"/>
    <w:pPr>
      <w:spacing w:before="100" w:beforeAutospacing="1" w:after="100" w:afterAutospacing="1"/>
      <w:jc w:val="left"/>
    </w:pPr>
    <w:rPr>
      <w:rFonts w:ascii="宋体" w:hAnsi="宋体" w:cs="宋体"/>
      <w:kern w:val="0"/>
      <w:sz w:val="24"/>
    </w:rPr>
  </w:style>
  <w:style w:type="paragraph" w:styleId="16">
    <w:name w:val="annotation subject"/>
    <w:basedOn w:val="6"/>
    <w:next w:val="6"/>
    <w:link w:val="77"/>
    <w:qFormat/>
    <w:uiPriority w:val="0"/>
    <w:rPr>
      <w:b/>
      <w:bCs/>
    </w:rPr>
  </w:style>
  <w:style w:type="paragraph" w:styleId="17">
    <w:name w:val="Body Text First Indent"/>
    <w:basedOn w:val="7"/>
    <w:unhideWhenUsed/>
    <w:qFormat/>
    <w:uiPriority w:val="99"/>
    <w:pPr>
      <w:ind w:firstLine="420" w:firstLineChars="100"/>
    </w:pPr>
    <w:rPr>
      <w:rFonts w:ascii="Calibri" w:hAnsi="Calibri"/>
      <w:kern w:val="0"/>
      <w:sz w:val="20"/>
      <w:szCs w:val="20"/>
    </w:rPr>
  </w:style>
  <w:style w:type="paragraph" w:styleId="18">
    <w:name w:val="Body Text First Indent 2"/>
    <w:basedOn w:val="3"/>
    <w:qFormat/>
    <w:uiPriority w:val="99"/>
    <w:pPr>
      <w:tabs>
        <w:tab w:val="left" w:pos="4606"/>
      </w:tabs>
    </w:p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3"/>
    <w:qFormat/>
    <w:uiPriority w:val="0"/>
    <w:rPr>
      <w:rFonts w:cs="Times New Roman"/>
      <w:b/>
      <w:bCs/>
    </w:rPr>
  </w:style>
  <w:style w:type="character" w:customStyle="1" w:styleId="23">
    <w:name w:val="NormalCharacter"/>
    <w:semiHidden/>
    <w:qFormat/>
    <w:uiPriority w:val="0"/>
  </w:style>
  <w:style w:type="character" w:styleId="24">
    <w:name w:val="page number"/>
    <w:qFormat/>
    <w:uiPriority w:val="0"/>
  </w:style>
  <w:style w:type="character" w:styleId="25">
    <w:name w:val="FollowedHyperlink"/>
    <w:qFormat/>
    <w:uiPriority w:val="0"/>
    <w:rPr>
      <w:color w:val="800080"/>
      <w:u w:val="single"/>
    </w:rPr>
  </w:style>
  <w:style w:type="character" w:styleId="26">
    <w:name w:val="Emphasis"/>
    <w:qFormat/>
    <w:uiPriority w:val="0"/>
    <w:rPr>
      <w:color w:val="CC0000"/>
    </w:rPr>
  </w:style>
  <w:style w:type="character" w:styleId="27">
    <w:name w:val="Hyperlink"/>
    <w:qFormat/>
    <w:uiPriority w:val="0"/>
    <w:rPr>
      <w:color w:val="0000FF"/>
      <w:u w:val="single"/>
    </w:rPr>
  </w:style>
  <w:style w:type="character" w:styleId="28">
    <w:name w:val="annotation reference"/>
    <w:basedOn w:val="21"/>
    <w:qFormat/>
    <w:uiPriority w:val="0"/>
    <w:rPr>
      <w:sz w:val="21"/>
      <w:szCs w:val="21"/>
    </w:rPr>
  </w:style>
  <w:style w:type="paragraph" w:customStyle="1" w:styleId="29">
    <w:name w:val="NormalIndent"/>
    <w:basedOn w:val="1"/>
    <w:next w:val="30"/>
    <w:link w:val="34"/>
    <w:qFormat/>
    <w:uiPriority w:val="0"/>
    <w:pPr>
      <w:ind w:firstLine="420"/>
    </w:pPr>
    <w:rPr>
      <w:szCs w:val="20"/>
    </w:rPr>
  </w:style>
  <w:style w:type="paragraph" w:customStyle="1" w:styleId="30">
    <w:name w:val="BodyTextIndent"/>
    <w:basedOn w:val="1"/>
    <w:next w:val="29"/>
    <w:qFormat/>
    <w:uiPriority w:val="0"/>
    <w:pPr>
      <w:spacing w:after="120"/>
      <w:ind w:left="420" w:leftChars="200"/>
    </w:pPr>
  </w:style>
  <w:style w:type="paragraph" w:customStyle="1" w:styleId="31">
    <w:name w:val="Heading1"/>
    <w:basedOn w:val="1"/>
    <w:next w:val="1"/>
    <w:qFormat/>
    <w:uiPriority w:val="0"/>
    <w:pPr>
      <w:spacing w:beforeAutospacing="1" w:afterAutospacing="1"/>
      <w:jc w:val="left"/>
    </w:pPr>
    <w:rPr>
      <w:rFonts w:ascii="宋体" w:hAnsi="宋体" w:cs="Times New Roman"/>
      <w:b/>
      <w:bCs/>
      <w:kern w:val="44"/>
      <w:sz w:val="48"/>
      <w:szCs w:val="48"/>
    </w:rPr>
  </w:style>
  <w:style w:type="paragraph" w:customStyle="1" w:styleId="32">
    <w:name w:val="Heading2"/>
    <w:basedOn w:val="1"/>
    <w:next w:val="1"/>
    <w:link w:val="35"/>
    <w:qFormat/>
    <w:uiPriority w:val="0"/>
    <w:pPr>
      <w:spacing w:beforeAutospacing="1" w:afterAutospacing="1"/>
      <w:jc w:val="left"/>
    </w:pPr>
    <w:rPr>
      <w:rFonts w:ascii="宋体" w:hAnsi="宋体"/>
      <w:b/>
      <w:kern w:val="0"/>
      <w:sz w:val="36"/>
      <w:szCs w:val="36"/>
    </w:rPr>
  </w:style>
  <w:style w:type="table" w:customStyle="1" w:styleId="33">
    <w:name w:val="TableNormal"/>
    <w:semiHidden/>
    <w:qFormat/>
    <w:uiPriority w:val="0"/>
    <w:tblPr>
      <w:tblCellMar>
        <w:top w:w="0" w:type="dxa"/>
        <w:left w:w="0" w:type="dxa"/>
        <w:bottom w:w="0" w:type="dxa"/>
        <w:right w:w="0" w:type="dxa"/>
      </w:tblCellMar>
    </w:tblPr>
  </w:style>
  <w:style w:type="character" w:customStyle="1" w:styleId="34">
    <w:name w:val="UserStyle_0"/>
    <w:link w:val="29"/>
    <w:qFormat/>
    <w:uiPriority w:val="0"/>
    <w:rPr>
      <w:rFonts w:eastAsia="宋体"/>
      <w:kern w:val="2"/>
      <w:sz w:val="21"/>
      <w:lang w:val="en-US" w:eastAsia="zh-CN" w:bidi="ar-SA"/>
    </w:rPr>
  </w:style>
  <w:style w:type="character" w:customStyle="1" w:styleId="35">
    <w:name w:val="UserStyle_1"/>
    <w:link w:val="32"/>
    <w:qFormat/>
    <w:uiPriority w:val="0"/>
    <w:rPr>
      <w:rFonts w:ascii="宋体" w:hAnsi="宋体"/>
      <w:b/>
      <w:sz w:val="36"/>
      <w:szCs w:val="36"/>
    </w:rPr>
  </w:style>
  <w:style w:type="paragraph" w:customStyle="1" w:styleId="36">
    <w:name w:val="NavPane"/>
    <w:basedOn w:val="1"/>
    <w:semiHidden/>
    <w:qFormat/>
    <w:uiPriority w:val="0"/>
    <w:pPr>
      <w:shd w:val="clear" w:color="auto" w:fill="000080"/>
    </w:pPr>
  </w:style>
  <w:style w:type="paragraph" w:customStyle="1" w:styleId="37">
    <w:name w:val="AnnotationText"/>
    <w:basedOn w:val="1"/>
    <w:link w:val="38"/>
    <w:qFormat/>
    <w:uiPriority w:val="0"/>
    <w:pPr>
      <w:jc w:val="left"/>
    </w:pPr>
  </w:style>
  <w:style w:type="character" w:customStyle="1" w:styleId="38">
    <w:name w:val="UserStyle_2"/>
    <w:link w:val="37"/>
    <w:qFormat/>
    <w:uiPriority w:val="0"/>
    <w:rPr>
      <w:kern w:val="2"/>
      <w:sz w:val="21"/>
      <w:szCs w:val="24"/>
    </w:rPr>
  </w:style>
  <w:style w:type="paragraph" w:customStyle="1" w:styleId="39">
    <w:name w:val="BodyText"/>
    <w:basedOn w:val="1"/>
    <w:qFormat/>
    <w:uiPriority w:val="0"/>
    <w:pPr>
      <w:spacing w:after="120"/>
    </w:pPr>
  </w:style>
  <w:style w:type="paragraph" w:customStyle="1" w:styleId="40">
    <w:name w:val="PlainText"/>
    <w:basedOn w:val="1"/>
    <w:qFormat/>
    <w:uiPriority w:val="0"/>
    <w:rPr>
      <w:rFonts w:ascii="宋体" w:hAnsi="Courier New"/>
      <w:kern w:val="0"/>
      <w:sz w:val="20"/>
    </w:rPr>
  </w:style>
  <w:style w:type="paragraph" w:customStyle="1" w:styleId="41">
    <w:name w:val="BodyTextIndent2"/>
    <w:basedOn w:val="1"/>
    <w:qFormat/>
    <w:uiPriority w:val="0"/>
    <w:pPr>
      <w:spacing w:line="500" w:lineRule="atLeast"/>
      <w:ind w:firstLine="420" w:firstLineChars="175"/>
    </w:pPr>
    <w:rPr>
      <w:rFonts w:ascii="新宋体" w:hAnsi="新宋体" w:eastAsia="新宋体"/>
      <w:sz w:val="24"/>
      <w:szCs w:val="20"/>
    </w:rPr>
  </w:style>
  <w:style w:type="paragraph" w:customStyle="1" w:styleId="42">
    <w:name w:val="Acetate"/>
    <w:basedOn w:val="1"/>
    <w:semiHidden/>
    <w:qFormat/>
    <w:uiPriority w:val="0"/>
    <w:rPr>
      <w:sz w:val="18"/>
      <w:szCs w:val="18"/>
    </w:rPr>
  </w:style>
  <w:style w:type="character" w:customStyle="1" w:styleId="43">
    <w:name w:val="页脚 Char"/>
    <w:link w:val="10"/>
    <w:qFormat/>
    <w:uiPriority w:val="99"/>
    <w:rPr>
      <w:kern w:val="2"/>
      <w:sz w:val="18"/>
      <w:szCs w:val="18"/>
    </w:rPr>
  </w:style>
  <w:style w:type="paragraph" w:customStyle="1" w:styleId="44">
    <w:name w:val="EnvelopeReturn"/>
    <w:basedOn w:val="1"/>
    <w:qFormat/>
    <w:uiPriority w:val="0"/>
    <w:pPr>
      <w:snapToGrid w:val="0"/>
    </w:pPr>
    <w:rPr>
      <w:rFonts w:ascii="Arial" w:hAnsi="Arial"/>
    </w:rPr>
  </w:style>
  <w:style w:type="character" w:customStyle="1" w:styleId="45">
    <w:name w:val="页眉 Char"/>
    <w:link w:val="12"/>
    <w:qFormat/>
    <w:uiPriority w:val="0"/>
    <w:rPr>
      <w:kern w:val="2"/>
      <w:sz w:val="18"/>
      <w:szCs w:val="18"/>
    </w:rPr>
  </w:style>
  <w:style w:type="paragraph" w:customStyle="1" w:styleId="46">
    <w:name w:val="HtmlNormal"/>
    <w:basedOn w:val="1"/>
    <w:qFormat/>
    <w:uiPriority w:val="0"/>
    <w:pPr>
      <w:spacing w:before="100" w:beforeAutospacing="1" w:after="100" w:afterAutospacing="1"/>
      <w:jc w:val="left"/>
    </w:pPr>
    <w:rPr>
      <w:rFonts w:ascii="宋体" w:hAnsi="宋体"/>
      <w:kern w:val="0"/>
      <w:sz w:val="24"/>
    </w:rPr>
  </w:style>
  <w:style w:type="paragraph" w:customStyle="1" w:styleId="47">
    <w:name w:val="AnnotationSubject"/>
    <w:basedOn w:val="37"/>
    <w:next w:val="37"/>
    <w:link w:val="48"/>
    <w:qFormat/>
    <w:uiPriority w:val="0"/>
    <w:rPr>
      <w:rFonts w:cs="Times New Roman"/>
      <w:b/>
      <w:bCs/>
    </w:rPr>
  </w:style>
  <w:style w:type="character" w:customStyle="1" w:styleId="48">
    <w:name w:val="UserStyle_5"/>
    <w:link w:val="47"/>
    <w:qFormat/>
    <w:uiPriority w:val="0"/>
    <w:rPr>
      <w:rFonts w:cs="Times New Roman"/>
      <w:b/>
      <w:bCs/>
      <w:kern w:val="2"/>
      <w:sz w:val="21"/>
      <w:szCs w:val="24"/>
    </w:rPr>
  </w:style>
  <w:style w:type="paragraph" w:customStyle="1" w:styleId="49">
    <w:name w:val="BodyText1I"/>
    <w:basedOn w:val="39"/>
    <w:qFormat/>
    <w:uiPriority w:val="0"/>
    <w:pPr>
      <w:ind w:firstLine="420" w:firstLineChars="100"/>
    </w:pPr>
    <w:rPr>
      <w:rFonts w:ascii="Calibri" w:hAnsi="Calibri"/>
      <w:kern w:val="0"/>
      <w:sz w:val="20"/>
      <w:szCs w:val="20"/>
    </w:rPr>
  </w:style>
  <w:style w:type="paragraph" w:customStyle="1" w:styleId="50">
    <w:name w:val="BodyText1I2"/>
    <w:basedOn w:val="30"/>
    <w:qFormat/>
    <w:uiPriority w:val="0"/>
    <w:pPr>
      <w:tabs>
        <w:tab w:val="left" w:pos="4606"/>
      </w:tabs>
      <w:ind w:firstLine="420"/>
    </w:pPr>
  </w:style>
  <w:style w:type="table" w:customStyle="1" w:styleId="51">
    <w:name w:val="TableGrid"/>
    <w:basedOn w:val="33"/>
    <w:qFormat/>
    <w:uiPriority w:val="0"/>
    <w:tblPr>
      <w:tblCellMar>
        <w:top w:w="0" w:type="dxa"/>
        <w:left w:w="0" w:type="dxa"/>
        <w:bottom w:w="0" w:type="dxa"/>
        <w:right w:w="0" w:type="dxa"/>
      </w:tblCellMar>
    </w:tblPr>
  </w:style>
  <w:style w:type="character" w:customStyle="1" w:styleId="52">
    <w:name w:val="PageNumber"/>
    <w:basedOn w:val="23"/>
    <w:qFormat/>
    <w:uiPriority w:val="0"/>
  </w:style>
  <w:style w:type="character" w:customStyle="1" w:styleId="53">
    <w:name w:val="AnnotationReference"/>
    <w:qFormat/>
    <w:uiPriority w:val="0"/>
    <w:rPr>
      <w:sz w:val="21"/>
      <w:szCs w:val="21"/>
    </w:rPr>
  </w:style>
  <w:style w:type="character" w:customStyle="1" w:styleId="54">
    <w:name w:val="UserStyle_6"/>
    <w:basedOn w:val="23"/>
    <w:qFormat/>
    <w:uiPriority w:val="0"/>
    <w:rPr>
      <w:rFonts w:ascii="宋体" w:hAnsi="宋体" w:eastAsia="宋体"/>
      <w:color w:val="000000"/>
      <w:sz w:val="22"/>
      <w:szCs w:val="22"/>
    </w:rPr>
  </w:style>
  <w:style w:type="character" w:customStyle="1" w:styleId="55">
    <w:name w:val="UserStyle_7"/>
    <w:qFormat/>
    <w:uiPriority w:val="0"/>
    <w:rPr>
      <w:rFonts w:ascii="Arial" w:hAnsi="Arial"/>
      <w:sz w:val="18"/>
      <w:szCs w:val="18"/>
    </w:rPr>
  </w:style>
  <w:style w:type="character" w:customStyle="1" w:styleId="56">
    <w:name w:val="UserStyle_8"/>
    <w:basedOn w:val="23"/>
    <w:qFormat/>
    <w:uiPriority w:val="0"/>
    <w:rPr>
      <w:rFonts w:ascii="宋体" w:hAnsi="宋体" w:eastAsia="宋体"/>
      <w:color w:val="000000"/>
      <w:sz w:val="22"/>
      <w:szCs w:val="22"/>
    </w:rPr>
  </w:style>
  <w:style w:type="character" w:customStyle="1" w:styleId="57">
    <w:name w:val="UserStyle_9"/>
    <w:basedOn w:val="23"/>
    <w:qFormat/>
    <w:uiPriority w:val="0"/>
  </w:style>
  <w:style w:type="character" w:customStyle="1" w:styleId="58">
    <w:name w:val="UserStyle_10"/>
    <w:basedOn w:val="23"/>
    <w:qFormat/>
    <w:uiPriority w:val="0"/>
  </w:style>
  <w:style w:type="character" w:customStyle="1" w:styleId="59">
    <w:name w:val="UserStyle_11"/>
    <w:basedOn w:val="23"/>
    <w:qFormat/>
    <w:uiPriority w:val="0"/>
    <w:rPr>
      <w:rFonts w:ascii="PMingLiU" w:hAnsi="PMingLiU" w:eastAsia="PMingLiU"/>
      <w:color w:val="000000"/>
      <w:sz w:val="22"/>
      <w:szCs w:val="22"/>
    </w:rPr>
  </w:style>
  <w:style w:type="paragraph" w:customStyle="1" w:styleId="60">
    <w:name w:val="UserStyle_12"/>
    <w:basedOn w:val="40"/>
    <w:qFormat/>
    <w:uiPriority w:val="0"/>
    <w:pPr>
      <w:spacing w:line="240" w:lineRule="atLeast"/>
    </w:pPr>
    <w:rPr>
      <w:sz w:val="28"/>
    </w:rPr>
  </w:style>
  <w:style w:type="paragraph" w:customStyle="1" w:styleId="61">
    <w:name w:val="UserStyle_13"/>
    <w:basedOn w:val="1"/>
    <w:qFormat/>
    <w:uiPriority w:val="0"/>
    <w:pPr>
      <w:tabs>
        <w:tab w:val="left" w:pos="0"/>
      </w:tabs>
      <w:spacing w:line="440" w:lineRule="exact"/>
      <w:ind w:firstLine="562" w:firstLineChars="200"/>
    </w:pPr>
    <w:rPr>
      <w:rFonts w:ascii="仿宋_GB2312" w:hAnsi="仿宋" w:eastAsia="仿宋_GB2312"/>
      <w:b/>
      <w:sz w:val="28"/>
      <w:szCs w:val="28"/>
    </w:rPr>
  </w:style>
  <w:style w:type="paragraph" w:customStyle="1" w:styleId="62">
    <w:name w:val="UserStyle_14"/>
    <w:basedOn w:val="36"/>
    <w:qFormat/>
    <w:uiPriority w:val="0"/>
    <w:rPr>
      <w:rFonts w:ascii="Tahoma" w:hAnsi="Tahoma"/>
      <w:sz w:val="24"/>
    </w:rPr>
  </w:style>
  <w:style w:type="paragraph" w:customStyle="1" w:styleId="63">
    <w:name w:val="UserStyle_15"/>
    <w:basedOn w:val="1"/>
    <w:qFormat/>
    <w:uiPriority w:val="0"/>
    <w:pPr>
      <w:spacing w:before="100" w:beforeAutospacing="1" w:after="100" w:afterAutospacing="1"/>
      <w:jc w:val="left"/>
    </w:pPr>
    <w:rPr>
      <w:rFonts w:ascii="宋体" w:hAnsi="宋体"/>
      <w:kern w:val="0"/>
      <w:sz w:val="24"/>
    </w:rPr>
  </w:style>
  <w:style w:type="paragraph" w:customStyle="1" w:styleId="64">
    <w:name w:val="UserStyle_16"/>
    <w:basedOn w:val="1"/>
    <w:qFormat/>
    <w:uiPriority w:val="0"/>
    <w:rPr>
      <w:rFonts w:ascii="Tahoma" w:hAnsi="Tahoma"/>
      <w:sz w:val="24"/>
      <w:szCs w:val="20"/>
    </w:rPr>
  </w:style>
  <w:style w:type="paragraph" w:customStyle="1" w:styleId="65">
    <w:name w:val="UserStyle_17"/>
    <w:basedOn w:val="1"/>
    <w:qFormat/>
    <w:uiPriority w:val="0"/>
    <w:pPr>
      <w:spacing w:line="360" w:lineRule="auto"/>
    </w:pPr>
    <w:rPr>
      <w:kern w:val="0"/>
      <w:sz w:val="24"/>
      <w:szCs w:val="20"/>
    </w:rPr>
  </w:style>
  <w:style w:type="paragraph" w:customStyle="1" w:styleId="66">
    <w:name w:val="UserStyle_18"/>
    <w:basedOn w:val="1"/>
    <w:qFormat/>
    <w:uiPriority w:val="0"/>
    <w:rPr>
      <w:kern w:val="28"/>
      <w:szCs w:val="20"/>
    </w:rPr>
  </w:style>
  <w:style w:type="paragraph" w:customStyle="1" w:styleId="67">
    <w:name w:val="UserStyle_19"/>
    <w:basedOn w:val="1"/>
    <w:qFormat/>
    <w:uiPriority w:val="0"/>
    <w:rPr>
      <w:rFonts w:ascii="Tahoma" w:hAnsi="Tahoma"/>
      <w:sz w:val="24"/>
      <w:szCs w:val="20"/>
    </w:rPr>
  </w:style>
  <w:style w:type="paragraph" w:customStyle="1" w:styleId="68">
    <w:name w:val="UserStyle_20"/>
    <w:basedOn w:val="1"/>
    <w:qFormat/>
    <w:uiPriority w:val="0"/>
    <w:rPr>
      <w:rFonts w:ascii="Tahoma" w:hAnsi="Tahoma"/>
      <w:sz w:val="24"/>
      <w:szCs w:val="20"/>
    </w:rPr>
  </w:style>
  <w:style w:type="paragraph" w:customStyle="1" w:styleId="69">
    <w:name w:val="UserStyle_21"/>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70">
    <w:name w:val="179"/>
    <w:basedOn w:val="1"/>
    <w:qFormat/>
    <w:uiPriority w:val="0"/>
    <w:pPr>
      <w:ind w:firstLine="420" w:firstLineChars="200"/>
    </w:pPr>
  </w:style>
  <w:style w:type="paragraph" w:customStyle="1" w:styleId="71">
    <w:name w:val="UserStyle_22"/>
    <w:basedOn w:val="1"/>
    <w:qFormat/>
    <w:uiPriority w:val="0"/>
    <w:rPr>
      <w:rFonts w:ascii="Tahoma" w:hAnsi="Tahoma"/>
      <w:sz w:val="24"/>
      <w:szCs w:val="20"/>
    </w:rPr>
  </w:style>
  <w:style w:type="character" w:customStyle="1" w:styleId="72">
    <w:name w:val="UserStyle_23"/>
    <w:basedOn w:val="23"/>
    <w:qFormat/>
    <w:uiPriority w:val="0"/>
    <w:rPr>
      <w:rFonts w:ascii="宋体" w:hAnsi="宋体" w:eastAsia="宋体"/>
      <w:color w:val="000000"/>
      <w:sz w:val="18"/>
      <w:szCs w:val="18"/>
    </w:rPr>
  </w:style>
  <w:style w:type="character" w:customStyle="1" w:styleId="73">
    <w:name w:val="UserStyle_24"/>
    <w:basedOn w:val="23"/>
    <w:qFormat/>
    <w:uiPriority w:val="0"/>
    <w:rPr>
      <w:rFonts w:ascii="宋体" w:hAnsi="宋体" w:eastAsia="宋体"/>
      <w:color w:val="000000"/>
      <w:sz w:val="18"/>
      <w:szCs w:val="18"/>
    </w:rPr>
  </w:style>
  <w:style w:type="paragraph" w:customStyle="1" w:styleId="74">
    <w:name w:val="Table Paragraph"/>
    <w:basedOn w:val="1"/>
    <w:qFormat/>
    <w:uiPriority w:val="1"/>
  </w:style>
  <w:style w:type="table" w:customStyle="1" w:styleId="75">
    <w:name w:val="Table Normal"/>
    <w:semiHidden/>
    <w:unhideWhenUsed/>
    <w:qFormat/>
    <w:uiPriority w:val="2"/>
    <w:tblPr>
      <w:tblCellMar>
        <w:top w:w="0" w:type="dxa"/>
        <w:left w:w="0" w:type="dxa"/>
        <w:bottom w:w="0" w:type="dxa"/>
        <w:right w:w="0" w:type="dxa"/>
      </w:tblCellMar>
    </w:tblPr>
  </w:style>
  <w:style w:type="character" w:customStyle="1" w:styleId="76">
    <w:name w:val="批注文字 Char"/>
    <w:basedOn w:val="21"/>
    <w:link w:val="6"/>
    <w:qFormat/>
    <w:uiPriority w:val="0"/>
    <w:rPr>
      <w:kern w:val="2"/>
      <w:sz w:val="21"/>
      <w:szCs w:val="24"/>
    </w:rPr>
  </w:style>
  <w:style w:type="character" w:customStyle="1" w:styleId="77">
    <w:name w:val="批注主题 Char"/>
    <w:basedOn w:val="76"/>
    <w:link w:val="16"/>
    <w:qFormat/>
    <w:uiPriority w:val="0"/>
    <w:rPr>
      <w:b/>
      <w:bCs/>
      <w:kern w:val="2"/>
      <w:sz w:val="21"/>
      <w:szCs w:val="24"/>
    </w:rPr>
  </w:style>
  <w:style w:type="character" w:customStyle="1" w:styleId="78">
    <w:name w:val="批注框文本 Char"/>
    <w:basedOn w:val="21"/>
    <w:link w:val="9"/>
    <w:qFormat/>
    <w:uiPriority w:val="0"/>
    <w:rPr>
      <w:rFonts w:ascii="宋体" w:cstheme="minorBidi"/>
      <w:kern w:val="2"/>
      <w:sz w:val="18"/>
      <w:szCs w:val="18"/>
    </w:rPr>
  </w:style>
  <w:style w:type="character" w:customStyle="1" w:styleId="79">
    <w:name w:val="文档结构图 Char"/>
    <w:basedOn w:val="21"/>
    <w:link w:val="5"/>
    <w:qFormat/>
    <w:uiPriority w:val="0"/>
    <w:rPr>
      <w:rFonts w:ascii="宋体" w:cstheme="minorBidi"/>
      <w:kern w:val="2"/>
      <w:sz w:val="18"/>
      <w:szCs w:val="18"/>
    </w:rPr>
  </w:style>
  <w:style w:type="character" w:customStyle="1" w:styleId="80">
    <w:name w:val="font31"/>
    <w:basedOn w:val="21"/>
    <w:qFormat/>
    <w:uiPriority w:val="0"/>
    <w:rPr>
      <w:rFonts w:hint="default" w:ascii="幼圆" w:hAnsi="幼圆" w:eastAsia="幼圆" w:cs="幼圆"/>
      <w:color w:val="000000"/>
      <w:sz w:val="24"/>
      <w:szCs w:val="24"/>
      <w:u w:val="none"/>
    </w:rPr>
  </w:style>
  <w:style w:type="paragraph" w:styleId="81">
    <w:name w:val="List Paragraph"/>
    <w:basedOn w:val="1"/>
    <w:unhideWhenUsed/>
    <w:qFormat/>
    <w:uiPriority w:val="99"/>
    <w:pPr>
      <w:ind w:firstLine="420" w:firstLineChars="200"/>
    </w:pPr>
  </w:style>
  <w:style w:type="paragraph" w:customStyle="1" w:styleId="82">
    <w:name w:val="无间隔1"/>
    <w:qFormat/>
    <w:uiPriority w:val="1"/>
    <w:pPr>
      <w:widowControl w:val="0"/>
      <w:spacing w:line="400" w:lineRule="exact"/>
      <w:jc w:val="both"/>
    </w:pPr>
    <w:rPr>
      <w:rFonts w:ascii="Calibri" w:hAnsi="Calibri" w:eastAsiaTheme="minorEastAsia" w:cstheme="minorBidi"/>
      <w:kern w:val="2"/>
      <w:sz w:val="24"/>
      <w:szCs w:val="24"/>
      <w:lang w:val="en-US" w:eastAsia="zh-CN" w:bidi="ar-SA"/>
    </w:rPr>
  </w:style>
  <w:style w:type="paragraph" w:customStyle="1" w:styleId="83">
    <w:name w:val="正文1"/>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84">
    <w:name w:val="font41"/>
    <w:basedOn w:val="21"/>
    <w:qFormat/>
    <w:uiPriority w:val="0"/>
    <w:rPr>
      <w:rFonts w:hint="eastAsia" w:ascii="宋体" w:hAnsi="宋体" w:eastAsia="宋体" w:cs="宋体"/>
      <w:color w:val="000000"/>
      <w:sz w:val="22"/>
      <w:szCs w:val="22"/>
      <w:u w:val="none"/>
    </w:rPr>
  </w:style>
  <w:style w:type="character" w:customStyle="1" w:styleId="85">
    <w:name w:val="font151"/>
    <w:basedOn w:val="21"/>
    <w:qFormat/>
    <w:uiPriority w:val="0"/>
    <w:rPr>
      <w:rFonts w:hint="default" w:ascii="Arial" w:hAnsi="Arial" w:cs="Arial"/>
      <w:color w:val="000000"/>
      <w:sz w:val="20"/>
      <w:szCs w:val="20"/>
      <w:u w:val="none"/>
    </w:rPr>
  </w:style>
  <w:style w:type="character" w:customStyle="1" w:styleId="86">
    <w:name w:val="font201"/>
    <w:basedOn w:val="21"/>
    <w:qFormat/>
    <w:uiPriority w:val="0"/>
    <w:rPr>
      <w:rFonts w:hint="eastAsia" w:ascii="宋体" w:hAnsi="宋体" w:eastAsia="宋体" w:cs="宋体"/>
      <w:color w:val="000000"/>
      <w:sz w:val="20"/>
      <w:szCs w:val="20"/>
      <w:u w:val="none"/>
    </w:rPr>
  </w:style>
  <w:style w:type="character" w:customStyle="1" w:styleId="87">
    <w:name w:val="font261"/>
    <w:basedOn w:val="21"/>
    <w:qFormat/>
    <w:uiPriority w:val="0"/>
    <w:rPr>
      <w:rFonts w:hint="default" w:ascii="PMingLiU" w:hAnsi="PMingLiU" w:eastAsia="PMingLiU" w:cs="PMingLiU"/>
      <w:color w:val="000000"/>
      <w:sz w:val="22"/>
      <w:szCs w:val="22"/>
      <w:u w:val="none"/>
    </w:rPr>
  </w:style>
  <w:style w:type="character" w:customStyle="1" w:styleId="88">
    <w:name w:val="font131"/>
    <w:basedOn w:val="21"/>
    <w:qFormat/>
    <w:uiPriority w:val="0"/>
    <w:rPr>
      <w:rFonts w:hint="eastAsia" w:ascii="宋体" w:hAnsi="宋体" w:eastAsia="宋体" w:cs="宋体"/>
      <w:color w:val="000000"/>
      <w:sz w:val="22"/>
      <w:szCs w:val="22"/>
      <w:u w:val="none"/>
    </w:rPr>
  </w:style>
  <w:style w:type="character" w:customStyle="1" w:styleId="89">
    <w:name w:val="font312"/>
    <w:basedOn w:val="21"/>
    <w:qFormat/>
    <w:uiPriority w:val="0"/>
    <w:rPr>
      <w:rFonts w:hint="eastAsia" w:ascii="宋体" w:hAnsi="宋体" w:eastAsia="宋体" w:cs="宋体"/>
      <w:color w:val="3C3C3C"/>
      <w:sz w:val="20"/>
      <w:szCs w:val="20"/>
      <w:u w:val="none"/>
    </w:rPr>
  </w:style>
  <w:style w:type="paragraph" w:customStyle="1" w:styleId="90">
    <w:name w:val="Char1 Char Char Char Char Char Char"/>
    <w:basedOn w:val="1"/>
    <w:qFormat/>
    <w:uiPriority w:val="0"/>
    <w:pPr>
      <w:widowControl w:val="0"/>
      <w:textAlignment w:val="auto"/>
    </w:pPr>
    <w:rPr>
      <w:rFonts w:ascii="Tahoma" w:hAnsi="Tahoma" w:cs="Times New Roman"/>
      <w:sz w:val="24"/>
      <w:szCs w:val="20"/>
    </w:rPr>
  </w:style>
  <w:style w:type="paragraph" w:customStyle="1" w:styleId="91">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Table Text"/>
    <w:basedOn w:val="1"/>
    <w:semiHidden/>
    <w:qFormat/>
    <w:uiPriority w:val="0"/>
    <w:rPr>
      <w:rFonts w:ascii="宋体" w:hAnsi="宋体" w:cs="宋体"/>
      <w:sz w:val="24"/>
      <w:lang w:eastAsia="en-US"/>
    </w:rPr>
  </w:style>
  <w:style w:type="paragraph" w:customStyle="1" w:styleId="93">
    <w:name w:val="null3"/>
    <w:autoRedefine/>
    <w:qFormat/>
    <w:uiPriority w:val="0"/>
    <w:rPr>
      <w:rFonts w:hint="eastAsia" w:ascii="Calibri" w:hAnsi="Calibri" w:eastAsia="宋体" w:cs="Times New Roman"/>
      <w:lang w:val="en-US" w:eastAsia="zh-CN" w:bidi="ar-SA"/>
    </w:rPr>
  </w:style>
  <w:style w:type="paragraph" w:customStyle="1" w:styleId="94">
    <w:name w:val="Fließtext"/>
    <w:basedOn w:val="1"/>
    <w:autoRedefine/>
    <w:qFormat/>
    <w:uiPriority w:val="0"/>
    <w:pPr>
      <w:overflowPunct w:val="0"/>
      <w:autoSpaceDE w:val="0"/>
      <w:autoSpaceDN w:val="0"/>
      <w:adjustRightInd w:val="0"/>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44AF03-72A9-491A-BEEC-EC5EDB8A9965}">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26</Pages>
  <Words>8710</Words>
  <Characters>9508</Characters>
  <Lines>64</Lines>
  <Paragraphs>18</Paragraphs>
  <TotalTime>1</TotalTime>
  <ScaleCrop>false</ScaleCrop>
  <LinksUpToDate>false</LinksUpToDate>
  <CharactersWithSpaces>9917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2022-08-19T03:12:00Z</dcterms:created>
  <dc:creator>Administrator</dc:creator>
  <cp:lastModifiedBy>111111111</cp:lastModifiedBy>
  <cp:lastPrinted>2022-12-30T09:51:00Z</cp:lastPrinted>
  <dcterms:modified xsi:type="dcterms:W3CDTF">2026-05-11T02:05:27Z</dcterms:modified>
  <cp:revision>193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1BDEC1BF06F44D978818A8B1F24B59C4</vt:lpwstr>
  </property>
  <property fmtid="{D5CDD505-2E9C-101B-9397-08002B2CF9AE}" pid="4" name="KSOTemplateDocerSaveRecord">
    <vt:lpwstr>eyJoZGlkIjoiOGY1NTFmOTc5Zjg2ZDk3MTExYmRmZDc1MTIxNzZmZmMifQ==</vt:lpwstr>
  </property>
</Properties>
</file>