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A294">
      <w:pPr>
        <w:spacing w:line="1500" w:lineRule="exact"/>
        <w:rPr>
          <w:rStyle w:val="24"/>
          <w:rFonts w:ascii="宋体" w:hAnsi="宋体" w:cs="宋体"/>
          <w:b/>
          <w:bCs/>
          <w:color w:val="000000" w:themeColor="text1"/>
          <w:sz w:val="72"/>
          <w:szCs w:val="72"/>
          <w:lang w:val="zh-CN"/>
          <w14:textFill>
            <w14:solidFill>
              <w14:schemeClr w14:val="tx1"/>
            </w14:solidFill>
          </w14:textFill>
        </w:rPr>
      </w:pPr>
    </w:p>
    <w:p w14:paraId="6A687065">
      <w:pPr>
        <w:pStyle w:val="51"/>
        <w:rPr>
          <w:rStyle w:val="24"/>
          <w:rFonts w:ascii="宋体" w:hAnsi="宋体" w:cs="宋体"/>
          <w:color w:val="000000" w:themeColor="text1"/>
          <w:lang w:val="zh-CN"/>
          <w14:textFill>
            <w14:solidFill>
              <w14:schemeClr w14:val="tx1"/>
            </w14:solidFill>
          </w14:textFill>
        </w:rPr>
      </w:pPr>
    </w:p>
    <w:p w14:paraId="0EB1C6F1">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福州职业技术学院</w:t>
      </w:r>
    </w:p>
    <w:p w14:paraId="16E0A1EF">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网上竞价文件</w:t>
      </w:r>
    </w:p>
    <w:p w14:paraId="5CA17976">
      <w:pPr>
        <w:spacing w:line="500" w:lineRule="atLeast"/>
        <w:jc w:val="center"/>
        <w:rPr>
          <w:rStyle w:val="24"/>
          <w:rFonts w:ascii="宋体" w:hAnsi="宋体" w:cs="宋体"/>
          <w:b/>
          <w:bCs/>
          <w:color w:val="000000" w:themeColor="text1"/>
          <w:sz w:val="36"/>
          <w:szCs w:val="36"/>
          <w14:textFill>
            <w14:solidFill>
              <w14:schemeClr w14:val="tx1"/>
            </w14:solidFill>
          </w14:textFill>
        </w:rPr>
      </w:pPr>
    </w:p>
    <w:p w14:paraId="4C906FB0">
      <w:pPr>
        <w:spacing w:line="500" w:lineRule="atLeast"/>
        <w:rPr>
          <w:rStyle w:val="24"/>
          <w:rFonts w:ascii="宋体" w:hAnsi="宋体" w:cs="宋体"/>
          <w:b/>
          <w:bCs/>
          <w:color w:val="000000" w:themeColor="text1"/>
          <w:sz w:val="36"/>
          <w:szCs w:val="36"/>
          <w14:textFill>
            <w14:solidFill>
              <w14:schemeClr w14:val="tx1"/>
            </w14:solidFill>
          </w14:textFill>
        </w:rPr>
      </w:pPr>
    </w:p>
    <w:p w14:paraId="1DAA0F01">
      <w:pPr>
        <w:spacing w:line="360" w:lineRule="auto"/>
        <w:jc w:val="left"/>
        <w:rPr>
          <w:rStyle w:val="24"/>
          <w:rFonts w:ascii="宋体" w:hAnsi="宋体" w:cs="宋体"/>
          <w:b/>
          <w:bCs/>
          <w:color w:val="000000" w:themeColor="text1"/>
          <w:sz w:val="30"/>
          <w:szCs w:val="30"/>
          <w:lang w:val="zh-CN"/>
          <w14:textFill>
            <w14:solidFill>
              <w14:schemeClr w14:val="tx1"/>
            </w14:solidFill>
          </w14:textFill>
        </w:rPr>
      </w:pPr>
    </w:p>
    <w:p w14:paraId="4A77520B">
      <w:pPr>
        <w:spacing w:line="360" w:lineRule="auto"/>
        <w:ind w:firstLine="2238" w:firstLineChars="746"/>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竞价编号：FJGCWSJJ-FS-2026-034</w:t>
      </w:r>
    </w:p>
    <w:p w14:paraId="2CE16213">
      <w:pPr>
        <w:spacing w:line="360" w:lineRule="auto"/>
        <w:ind w:left="3696" w:leftChars="1046" w:hanging="1500" w:hangingChars="500"/>
        <w:jc w:val="left"/>
        <w:rPr>
          <w:rStyle w:val="24"/>
          <w:rFonts w:ascii="宋体" w:hAnsi="宋体" w:cs="宋体"/>
          <w:b/>
          <w:bCs/>
          <w:color w:val="000000" w:themeColor="text1"/>
          <w:sz w:val="30"/>
          <w:szCs w:val="30"/>
          <w:lang w:val="zh-CN"/>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项目名称：福州职业技术学院福州曲艺研究中心艺术沙龙家具项目</w:t>
      </w:r>
    </w:p>
    <w:p w14:paraId="1A78F68B">
      <w:pPr>
        <w:pStyle w:val="51"/>
        <w:spacing w:after="0"/>
        <w:ind w:leftChars="0" w:firstLine="0"/>
        <w:jc w:val="center"/>
        <w:rPr>
          <w:rStyle w:val="24"/>
          <w:rFonts w:ascii="宋体" w:hAnsi="宋体" w:cs="宋体"/>
          <w:b/>
          <w:bCs/>
          <w:color w:val="000000" w:themeColor="text1"/>
          <w:sz w:val="30"/>
          <w:szCs w:val="30"/>
          <w:lang w:val="zh-CN"/>
          <w14:textFill>
            <w14:solidFill>
              <w14:schemeClr w14:val="tx1"/>
            </w14:solidFill>
          </w14:textFill>
        </w:rPr>
      </w:pPr>
    </w:p>
    <w:p w14:paraId="420CC78C">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602260A9">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44166656">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采购人：福州职业技术学院(盖章)</w:t>
      </w:r>
    </w:p>
    <w:p w14:paraId="723D01C3">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4"/>
          <w:rFonts w:hint="eastAsia" w:ascii="宋体" w:hAnsi="宋体" w:cs="宋体"/>
          <w:b/>
          <w:bCs/>
          <w:color w:val="000000" w:themeColor="text1"/>
          <w:sz w:val="30"/>
          <w:szCs w:val="30"/>
          <w14:textFill>
            <w14:solidFill>
              <w14:schemeClr w14:val="tx1"/>
            </w14:solidFill>
          </w14:textFill>
        </w:rPr>
        <w:t>(盖章)</w:t>
      </w:r>
    </w:p>
    <w:p w14:paraId="13001980">
      <w:pPr>
        <w:spacing w:line="360" w:lineRule="auto"/>
        <w:jc w:val="center"/>
        <w:rPr>
          <w:rStyle w:val="24"/>
          <w:rFonts w:ascii="宋体" w:hAnsi="宋体" w:cs="宋体"/>
          <w:b/>
          <w:color w:val="000000" w:themeColor="text1"/>
          <w:sz w:val="36"/>
          <w:szCs w:val="36"/>
          <w:u w:val="single"/>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二○二六年</w:t>
      </w:r>
      <w:r>
        <w:rPr>
          <w:rStyle w:val="24"/>
          <w:rFonts w:hint="eastAsia" w:ascii="宋体" w:hAnsi="宋体" w:cs="宋体"/>
          <w:b/>
          <w:bCs/>
          <w:color w:val="000000" w:themeColor="text1"/>
          <w:sz w:val="30"/>
          <w:szCs w:val="30"/>
          <w:lang w:eastAsia="zh-CN"/>
          <w14:textFill>
            <w14:solidFill>
              <w14:schemeClr w14:val="tx1"/>
            </w14:solidFill>
          </w14:textFill>
        </w:rPr>
        <w:t>六</w:t>
      </w:r>
      <w:r>
        <w:rPr>
          <w:rStyle w:val="24"/>
          <w:rFonts w:hint="eastAsia" w:ascii="宋体" w:hAnsi="宋体" w:cs="宋体"/>
          <w:b/>
          <w:bCs/>
          <w:color w:val="000000" w:themeColor="text1"/>
          <w:sz w:val="30"/>
          <w:szCs w:val="30"/>
          <w14:textFill>
            <w14:solidFill>
              <w14:schemeClr w14:val="tx1"/>
            </w14:solidFill>
          </w14:textFill>
        </w:rPr>
        <w:t>月</w:t>
      </w:r>
    </w:p>
    <w:p w14:paraId="6C6D3BF8">
      <w:pPr>
        <w:spacing w:line="500" w:lineRule="exact"/>
        <w:jc w:val="center"/>
        <w:rPr>
          <w:rStyle w:val="24"/>
          <w:rFonts w:ascii="宋体" w:hAnsi="宋体" w:cs="宋体"/>
          <w:b/>
          <w:color w:val="000000" w:themeColor="text1"/>
          <w:sz w:val="24"/>
          <w:u w:val="single"/>
          <w14:textFill>
            <w14:solidFill>
              <w14:schemeClr w14:val="tx1"/>
            </w14:solidFill>
          </w14:textFill>
        </w:rPr>
      </w:pPr>
    </w:p>
    <w:p w14:paraId="00B59433">
      <w:pPr>
        <w:spacing w:line="500" w:lineRule="exact"/>
        <w:rPr>
          <w:rStyle w:val="24"/>
          <w:rFonts w:ascii="宋体" w:hAnsi="宋体" w:cs="宋体"/>
          <w:color w:val="000000" w:themeColor="text1"/>
          <w:sz w:val="24"/>
          <w14:textFill>
            <w14:solidFill>
              <w14:schemeClr w14:val="tx1"/>
            </w14:solidFill>
          </w14:textFill>
        </w:rPr>
      </w:pPr>
    </w:p>
    <w:p w14:paraId="25D0AEA8">
      <w:pPr>
        <w:spacing w:line="500" w:lineRule="exact"/>
        <w:rPr>
          <w:rStyle w:val="24"/>
          <w:rFonts w:ascii="宋体" w:hAnsi="宋体" w:cs="宋体"/>
          <w:color w:val="000000" w:themeColor="text1"/>
          <w:sz w:val="24"/>
          <w14:textFill>
            <w14:solidFill>
              <w14:schemeClr w14:val="tx1"/>
            </w14:solidFill>
          </w14:textFill>
        </w:rPr>
      </w:pPr>
    </w:p>
    <w:p w14:paraId="6CE34B26">
      <w:pPr>
        <w:spacing w:line="500" w:lineRule="exact"/>
        <w:rPr>
          <w:rStyle w:val="24"/>
          <w:rFonts w:ascii="宋体" w:hAnsi="宋体" w:cs="宋体"/>
          <w:color w:val="000000" w:themeColor="text1"/>
          <w:sz w:val="24"/>
          <w14:textFill>
            <w14:solidFill>
              <w14:schemeClr w14:val="tx1"/>
            </w14:solidFill>
          </w14:textFill>
        </w:rPr>
      </w:pPr>
    </w:p>
    <w:p w14:paraId="7B2A7174">
      <w:pPr>
        <w:pStyle w:val="7"/>
      </w:pPr>
    </w:p>
    <w:p w14:paraId="7381E23C">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3F7BF229">
          <w:pPr>
            <w:jc w:val="center"/>
          </w:pPr>
        </w:p>
        <w:p w14:paraId="0754C4F1">
          <w:pPr>
            <w:pStyle w:val="15"/>
            <w:tabs>
              <w:tab w:val="right" w:leader="dot" w:pos="9723"/>
            </w:tabs>
            <w:spacing w:line="360" w:lineRule="auto"/>
            <w:rPr>
              <w:rFonts w:asciiTheme="majorEastAsia" w:hAnsiTheme="majorEastAsia" w:eastAsiaTheme="majorEastAsia"/>
              <w:sz w:val="24"/>
            </w:rPr>
          </w:pPr>
          <w:r>
            <w:rPr>
              <w:rStyle w:val="24"/>
            </w:rPr>
            <w:fldChar w:fldCharType="begin"/>
          </w:r>
          <w:r>
            <w:rPr>
              <w:rStyle w:val="24"/>
              <w:rFonts w:ascii="宋体" w:hAnsi="宋体" w:cs="宋体"/>
              <w:bCs/>
              <w:color w:val="000000" w:themeColor="text1"/>
              <w:kern w:val="0"/>
              <w:sz w:val="24"/>
              <w14:textFill>
                <w14:solidFill>
                  <w14:schemeClr w14:val="tx1"/>
                </w14:solidFill>
              </w14:textFill>
            </w:rPr>
            <w:instrText xml:space="preserve">TOC \o "1-3" \h \u </w:instrText>
          </w:r>
          <w:r>
            <w:rPr>
              <w:rStyle w:val="24"/>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1F9E7E7">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471487D">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3DB8A1">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19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D4C767E">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31750232">
      <w:pPr>
        <w:pStyle w:val="7"/>
      </w:pPr>
    </w:p>
    <w:p w14:paraId="0D2068E4">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43BAA9F">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0BE88D77">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67C91710">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D7BD48C">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046A0E4">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8AD99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75B207C">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207BCE3E">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2DB09638">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D2F78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F02DA1C">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2EFD28E">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F5B1CE0">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228B6F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D91A177">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9CC792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AAC976C">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C1595E1">
      <w:pPr>
        <w:spacing w:line="500" w:lineRule="exact"/>
        <w:jc w:val="left"/>
        <w:textAlignment w:val="auto"/>
        <w:rPr>
          <w:rStyle w:val="24"/>
          <w:rFonts w:ascii="宋体" w:hAnsi="宋体" w:cs="宋体"/>
          <w:b/>
          <w:bCs/>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br w:type="page"/>
      </w:r>
    </w:p>
    <w:p w14:paraId="7810809A">
      <w:pPr>
        <w:spacing w:line="500" w:lineRule="exact"/>
        <w:jc w:val="center"/>
        <w:outlineLvl w:val="1"/>
        <w:rPr>
          <w:rStyle w:val="24"/>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4"/>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4EFCD409">
      <w:pPr>
        <w:spacing w:line="500" w:lineRule="exact"/>
        <w:ind w:firstLine="480" w:firstLineChars="200"/>
        <w:jc w:val="left"/>
        <w:rPr>
          <w:rStyle w:val="24"/>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4"/>
          <w:rFonts w:hint="eastAsia" w:ascii="宋体" w:hAnsi="宋体" w:cs="宋体"/>
          <w:color w:val="000000" w:themeColor="text1"/>
          <w:kern w:val="0"/>
          <w:sz w:val="24"/>
          <w14:textFill>
            <w14:solidFill>
              <w14:schemeClr w14:val="tx1"/>
            </w14:solidFill>
          </w14:textFill>
        </w:rPr>
        <w:t>受</w:t>
      </w:r>
      <w:r>
        <w:rPr>
          <w:rStyle w:val="24"/>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4"/>
          <w:rFonts w:hint="eastAsia" w:ascii="宋体" w:hAnsi="宋体" w:cs="宋体"/>
          <w:color w:val="000000" w:themeColor="text1"/>
          <w:kern w:val="0"/>
          <w:sz w:val="24"/>
          <w14:textFill>
            <w14:solidFill>
              <w14:schemeClr w14:val="tx1"/>
            </w14:solidFill>
          </w14:textFill>
        </w:rPr>
        <w:t>委托现通过网上竞价的方式选择</w:t>
      </w:r>
      <w:r>
        <w:rPr>
          <w:rStyle w:val="24"/>
          <w:rFonts w:hint="eastAsia" w:ascii="宋体" w:hAnsi="宋体" w:cs="宋体"/>
          <w:color w:val="000000" w:themeColor="text1"/>
          <w:kern w:val="0"/>
          <w:sz w:val="24"/>
          <w:lang w:eastAsia="zh-CN"/>
          <w14:textFill>
            <w14:solidFill>
              <w14:schemeClr w14:val="tx1"/>
            </w14:solidFill>
          </w14:textFill>
        </w:rPr>
        <w:t>福州职业技术学院福州曲艺研究中心艺术沙龙家具项目</w:t>
      </w:r>
      <w:r>
        <w:rPr>
          <w:rStyle w:val="24"/>
          <w:rFonts w:hint="eastAsia" w:ascii="宋体" w:hAnsi="宋体" w:cs="宋体"/>
          <w:color w:val="000000" w:themeColor="text1"/>
          <w:kern w:val="0"/>
          <w:sz w:val="24"/>
          <w14:textFill>
            <w14:solidFill>
              <w14:schemeClr w14:val="tx1"/>
            </w14:solidFill>
          </w14:textFill>
        </w:rPr>
        <w:t>的成交人，现邀请合格的竞价供应商对</w:t>
      </w:r>
      <w:r>
        <w:rPr>
          <w:rStyle w:val="24"/>
          <w:rFonts w:hint="eastAsia" w:ascii="宋体" w:hAnsi="宋体" w:cs="宋体"/>
          <w:color w:val="000000" w:themeColor="text1"/>
          <w:sz w:val="24"/>
          <w14:textFill>
            <w14:solidFill>
              <w14:schemeClr w14:val="tx1"/>
            </w14:solidFill>
          </w14:textFill>
        </w:rPr>
        <w:t>本项目进行网</w:t>
      </w:r>
      <w:r>
        <w:rPr>
          <w:rStyle w:val="24"/>
          <w:rFonts w:hint="eastAsia" w:ascii="宋体" w:hAnsi="宋体" w:cs="宋体"/>
          <w:color w:val="000000" w:themeColor="text1"/>
          <w:kern w:val="0"/>
          <w:sz w:val="24"/>
          <w14:textFill>
            <w14:solidFill>
              <w14:schemeClr w14:val="tx1"/>
            </w14:solidFill>
          </w14:textFill>
        </w:rPr>
        <w:t>上竞价。</w:t>
      </w:r>
    </w:p>
    <w:p w14:paraId="16FB35B3">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1．竞价编号：</w:t>
      </w:r>
      <w:r>
        <w:rPr>
          <w:rStyle w:val="24"/>
          <w:rFonts w:hint="eastAsia" w:ascii="宋体" w:hAnsi="宋体" w:cs="宋体"/>
          <w:color w:val="000000" w:themeColor="text1"/>
          <w:kern w:val="0"/>
          <w:sz w:val="24"/>
          <w:lang w:eastAsia="zh-CN"/>
          <w14:textFill>
            <w14:solidFill>
              <w14:schemeClr w14:val="tx1"/>
            </w14:solidFill>
          </w14:textFill>
        </w:rPr>
        <w:t>FJGCWSJJ-FS-2026-034</w:t>
      </w:r>
    </w:p>
    <w:p w14:paraId="1EE0A53D">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2．项目名称：</w:t>
      </w:r>
      <w:r>
        <w:rPr>
          <w:rStyle w:val="24"/>
          <w:rFonts w:hint="eastAsia" w:ascii="宋体" w:hAnsi="宋体" w:cs="宋体"/>
          <w:color w:val="000000" w:themeColor="text1"/>
          <w:kern w:val="0"/>
          <w:sz w:val="24"/>
          <w:lang w:eastAsia="zh-CN"/>
          <w14:textFill>
            <w14:solidFill>
              <w14:schemeClr w14:val="tx1"/>
            </w14:solidFill>
          </w14:textFill>
        </w:rPr>
        <w:t>福州职业技术学院福州曲艺研究中心艺术沙龙家具项目</w:t>
      </w:r>
    </w:p>
    <w:p w14:paraId="27100285">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5B62837A">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4．时间：</w:t>
      </w:r>
    </w:p>
    <w:p w14:paraId="054253AE">
      <w:pPr>
        <w:spacing w:line="4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日17:00:00</w:t>
      </w:r>
    </w:p>
    <w:p w14:paraId="32588D29">
      <w:pPr>
        <w:spacing w:line="400" w:lineRule="exact"/>
        <w:ind w:firstLine="480" w:firstLineChars="200"/>
        <w:rPr>
          <w:rFonts w:ascii="宋体" w:hAnsi="宋体" w:cs="宋体"/>
          <w:sz w:val="24"/>
        </w:rPr>
      </w:pPr>
      <w:r>
        <w:rPr>
          <w:rFonts w:hint="eastAsia" w:ascii="宋体" w:hAnsi="宋体" w:cs="宋体"/>
          <w:sz w:val="24"/>
        </w:rPr>
        <w:t>公告截止时间：2026年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:00:00</w:t>
      </w:r>
    </w:p>
    <w:p w14:paraId="6C730928">
      <w:pPr>
        <w:spacing w:line="4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 xml:space="preserve"> 6</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日17:00:00</w:t>
      </w:r>
    </w:p>
    <w:p w14:paraId="71A08F45">
      <w:pPr>
        <w:spacing w:line="400" w:lineRule="exact"/>
        <w:ind w:firstLine="480" w:firstLineChars="200"/>
        <w:rPr>
          <w:rFonts w:ascii="宋体" w:hAnsi="宋体" w:cs="宋体"/>
          <w:sz w:val="24"/>
        </w:rPr>
      </w:pPr>
      <w:r>
        <w:rPr>
          <w:rFonts w:hint="eastAsia" w:ascii="宋体" w:hAnsi="宋体" w:cs="宋体"/>
          <w:sz w:val="24"/>
        </w:rPr>
        <w:t>投标起始时间：2026年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日09:00:00</w:t>
      </w:r>
    </w:p>
    <w:p w14:paraId="2D9B4708">
      <w:pPr>
        <w:spacing w:line="400" w:lineRule="exact"/>
        <w:ind w:firstLine="480" w:firstLineChars="200"/>
        <w:rPr>
          <w:rFonts w:ascii="宋体" w:hAnsi="宋体" w:cs="宋体"/>
          <w:color w:val="FF0000"/>
          <w:sz w:val="24"/>
        </w:rPr>
      </w:pPr>
      <w:r>
        <w:rPr>
          <w:rFonts w:hint="eastAsia" w:ascii="宋体" w:hAnsi="宋体" w:cs="宋体"/>
          <w:sz w:val="24"/>
        </w:rPr>
        <w:t>投标截止时间：2026年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日11:00:00</w:t>
      </w:r>
    </w:p>
    <w:p w14:paraId="0DD4B489">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w:t>
      </w:r>
      <w:r>
        <w:rPr>
          <w:rStyle w:val="24"/>
          <w:rFonts w:hint="eastAsia" w:ascii="宋体" w:hAnsi="宋体" w:cs="宋体"/>
          <w:color w:val="000000" w:themeColor="text1"/>
          <w:sz w:val="24"/>
          <w14:textFill>
            <w14:solidFill>
              <w14:schemeClr w14:val="tx1"/>
            </w14:solidFill>
          </w14:textFill>
        </w:rPr>
        <w:t>本项目须有三家(含三家)以上竞价供应商参与报价，</w:t>
      </w:r>
      <w:r>
        <w:rPr>
          <w:rStyle w:val="24"/>
          <w:rFonts w:hint="eastAsia" w:ascii="宋体" w:hAnsi="宋体" w:cs="宋体"/>
          <w:color w:val="000000" w:themeColor="text1"/>
          <w:kern w:val="0"/>
          <w:sz w:val="24"/>
          <w14:textFill>
            <w14:solidFill>
              <w14:schemeClr w14:val="tx1"/>
            </w14:solidFill>
          </w14:textFill>
        </w:rPr>
        <w:t>否则本项目按流标处理。</w:t>
      </w:r>
    </w:p>
    <w:p w14:paraId="5486D94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6.本项目不接受联合体投标。本项目不得转包。</w:t>
      </w:r>
    </w:p>
    <w:p w14:paraId="540A99FF">
      <w:pPr>
        <w:spacing w:line="500" w:lineRule="exact"/>
        <w:ind w:firstLine="480" w:firstLineChars="200"/>
        <w:jc w:val="lef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w:t>
      </w:r>
      <w:r>
        <w:rPr>
          <w:rStyle w:val="24"/>
          <w:rFonts w:hint="eastAsia" w:ascii="宋体" w:hAnsi="宋体" w:cs="宋体"/>
          <w:bCs/>
          <w:color w:val="000000" w:themeColor="text1"/>
          <w:sz w:val="24"/>
          <w14:textFill>
            <w14:solidFill>
              <w14:schemeClr w14:val="tx1"/>
            </w14:solidFill>
          </w14:textFill>
        </w:rPr>
        <w:t>联系方式</w:t>
      </w:r>
    </w:p>
    <w:p w14:paraId="77179F67">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采购人：福州职业技术学院</w:t>
      </w:r>
    </w:p>
    <w:p w14:paraId="431F6BA0">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地址：福州市闽侯上街联榕路8号</w:t>
      </w:r>
    </w:p>
    <w:p w14:paraId="4E172664">
      <w:pPr>
        <w:spacing w:line="500" w:lineRule="exact"/>
        <w:ind w:firstLine="480" w:firstLineChars="200"/>
        <w:rPr>
          <w:rStyle w:val="24"/>
          <w:rFonts w:hint="default" w:ascii="宋体" w:hAnsi="宋体" w:eastAsia="宋体" w:cs="宋体"/>
          <w:color w:val="000000" w:themeColor="text1"/>
          <w:sz w:val="24"/>
          <w:highlight w:val="yellow"/>
          <w:lang w:val="en-US" w:eastAsia="zh-CN"/>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联系人及电话：</w:t>
      </w:r>
      <w:r>
        <w:rPr>
          <w:rStyle w:val="24"/>
          <w:rFonts w:hint="eastAsia" w:ascii="宋体" w:hAnsi="宋体" w:cs="宋体"/>
          <w:color w:val="000000" w:themeColor="text1"/>
          <w:sz w:val="24"/>
          <w:highlight w:val="none"/>
          <w:lang w:val="en-US" w:eastAsia="zh-CN"/>
          <w14:textFill>
            <w14:solidFill>
              <w14:schemeClr w14:val="tx1"/>
            </w14:solidFill>
          </w14:textFill>
        </w:rPr>
        <w:t>杨子铎</w:t>
      </w:r>
      <w:r>
        <w:rPr>
          <w:rStyle w:val="24"/>
          <w:rFonts w:hint="eastAsia" w:ascii="宋体" w:hAnsi="宋体" w:cs="宋体"/>
          <w:color w:val="000000" w:themeColor="text1"/>
          <w:sz w:val="24"/>
          <w:highlight w:val="none"/>
          <w14:textFill>
            <w14:solidFill>
              <w14:schemeClr w14:val="tx1"/>
            </w14:solidFill>
          </w14:textFill>
        </w:rPr>
        <w:t>/</w:t>
      </w:r>
      <w:r>
        <w:rPr>
          <w:rStyle w:val="24"/>
          <w:rFonts w:hint="eastAsia" w:ascii="宋体" w:hAnsi="宋体" w:cs="宋体"/>
          <w:color w:val="000000" w:themeColor="text1"/>
          <w:sz w:val="24"/>
          <w:highlight w:val="none"/>
          <w:lang w:val="en-US" w:eastAsia="zh-CN"/>
          <w14:textFill>
            <w14:solidFill>
              <w14:schemeClr w14:val="tx1"/>
            </w14:solidFill>
          </w14:textFill>
        </w:rPr>
        <w:t>13055233367</w:t>
      </w:r>
    </w:p>
    <w:p w14:paraId="47F6ABA7">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B3FAA3D">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1E9AF77C">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 xml:space="preserve">邮  编：350001    </w:t>
      </w:r>
    </w:p>
    <w:p w14:paraId="26C41939">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53A8142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项目负责人：张林丽</w:t>
      </w:r>
    </w:p>
    <w:p w14:paraId="010334A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公司网址：http://www.fjgczb.com</w:t>
      </w:r>
    </w:p>
    <w:p w14:paraId="22A78B5B">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电子邮箱：83393301@163.com</w:t>
      </w:r>
    </w:p>
    <w:p w14:paraId="00B384EB">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4"/>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74C4695D">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5957DAE0">
      <w:pPr>
        <w:pStyle w:val="33"/>
        <w:spacing w:beforeAutospacing="0" w:afterAutospacing="0" w:line="500" w:lineRule="exact"/>
        <w:ind w:firstLine="480" w:firstLineChars="200"/>
        <w:rPr>
          <w:rStyle w:val="24"/>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15B55D35">
      <w:pPr>
        <w:pStyle w:val="33"/>
        <w:spacing w:beforeAutospacing="0" w:afterAutospacing="0" w:line="500" w:lineRule="exact"/>
        <w:ind w:firstLine="480" w:firstLineChars="200"/>
        <w:rPr>
          <w:rStyle w:val="24"/>
          <w:rFonts w:cs="宋体"/>
          <w:b w:val="0"/>
          <w:color w:val="000000" w:themeColor="text1"/>
          <w:sz w:val="24"/>
          <w:szCs w:val="24"/>
          <w14:textFill>
            <w14:solidFill>
              <w14:schemeClr w14:val="tx1"/>
            </w14:solidFill>
          </w14:textFill>
        </w:rPr>
      </w:pPr>
      <w:r>
        <w:rPr>
          <w:rStyle w:val="24"/>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4"/>
          <w:rFonts w:hint="eastAsia" w:cs="宋体"/>
          <w:b w:val="0"/>
          <w:color w:val="000000" w:themeColor="text1"/>
          <w:kern w:val="2"/>
          <w:sz w:val="24"/>
          <w:szCs w:val="24"/>
          <w14:textFill>
            <w14:solidFill>
              <w14:schemeClr w14:val="tx1"/>
            </w14:solidFill>
          </w14:textFill>
        </w:rPr>
        <w:t>(http://www.fjgczb.com)。</w:t>
      </w:r>
    </w:p>
    <w:p w14:paraId="14D02DF0">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9.竞价供应商资格要求</w:t>
      </w:r>
    </w:p>
    <w:p w14:paraId="0C9AEB4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有能力提供本竞价文件所述货物和服务、具有法人资格且具有消防器材销售资质的，符合下述规定条件的境内供应商。法人包括企业法人、机关法人、事业单位法人和社会团体法人，须提供营业执照和税务登记证复印件；或统一社会信用代码营业执照复印件。</w:t>
      </w:r>
    </w:p>
    <w:p w14:paraId="2309984C">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(2)竞价供应商须提供</w:t>
      </w:r>
      <w:r>
        <w:rPr>
          <w:rFonts w:hint="eastAsia" w:ascii="宋体" w:hAnsi="宋体" w:cs="宋体"/>
          <w:sz w:val="24"/>
        </w:rPr>
        <w:t>竞价承诺书；</w:t>
      </w:r>
    </w:p>
    <w:p w14:paraId="259CCD75">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(3)竞价保证金凭证复印件；</w:t>
      </w:r>
    </w:p>
    <w:p w14:paraId="6749E371">
      <w:pPr>
        <w:wordWrap w:val="0"/>
        <w:spacing w:line="500" w:lineRule="exact"/>
        <w:ind w:firstLine="480" w:firstLineChars="200"/>
        <w:jc w:val="left"/>
        <w:rPr>
          <w:rFonts w:ascii="宋体" w:hAnsi="宋体"/>
          <w:sz w:val="24"/>
        </w:rPr>
      </w:pPr>
      <w:r>
        <w:rPr>
          <w:rStyle w:val="24"/>
          <w:rFonts w:hint="eastAsia" w:ascii="宋体" w:hAnsi="宋体" w:cs="宋体"/>
          <w:color w:val="000000" w:themeColor="text1"/>
          <w:sz w:val="24"/>
          <w14:textFill>
            <w14:solidFill>
              <w14:schemeClr w14:val="tx1"/>
            </w14:solidFill>
          </w14:textFill>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063BE833">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(5)本项目(不接受)联合体竞价。</w:t>
      </w:r>
    </w:p>
    <w:p w14:paraId="6FC5A9BE">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4"/>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4"/>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76B2E50E">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10.报名须知</w:t>
      </w:r>
    </w:p>
    <w:p w14:paraId="6EE206E1">
      <w:pPr>
        <w:tabs>
          <w:tab w:val="left" w:pos="4144"/>
        </w:tabs>
        <w:spacing w:line="48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4"/>
          <w:rFonts w:hint="eastAsia" w:ascii="宋体" w:hAnsi="宋体" w:cs="宋体"/>
          <w:color w:val="000000" w:themeColor="text1"/>
          <w:kern w:val="0"/>
          <w:sz w:val="24"/>
          <w14:textFill>
            <w14:solidFill>
              <w14:schemeClr w14:val="tx1"/>
            </w14:solidFill>
          </w14:textFill>
        </w:rPr>
        <w:t>台网站(</w:t>
      </w:r>
      <w:r>
        <w:rPr>
          <w:rStyle w:val="24"/>
          <w:rFonts w:ascii="宋体" w:hAnsi="宋体" w:cs="宋体"/>
          <w:color w:val="000000" w:themeColor="text1"/>
          <w:kern w:val="0"/>
          <w:sz w:val="24"/>
          <w14:textFill>
            <w14:solidFill>
              <w14:schemeClr w14:val="tx1"/>
            </w14:solidFill>
          </w14:textFill>
        </w:rPr>
        <w:t>https://easy-prt.com/home</w:t>
      </w:r>
      <w:r>
        <w:rPr>
          <w:rStyle w:val="24"/>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网站(http://www.fjgczb.com)上公告三个工作日。</w:t>
      </w:r>
    </w:p>
    <w:p w14:paraId="4D32E70A">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(2)竞价规则说明：</w:t>
      </w:r>
    </w:p>
    <w:p w14:paraId="5F709FCE">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7D6A1A21">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②竞价供应商首次提交的报价须在本项目最高限价基础上</w:t>
      </w:r>
      <w:r>
        <w:rPr>
          <w:rStyle w:val="24"/>
          <w:rFonts w:hint="eastAsia" w:ascii="宋体" w:hAnsi="宋体" w:cs="宋体"/>
          <w:color w:val="000000" w:themeColor="text1"/>
          <w:kern w:val="0"/>
          <w:sz w:val="24"/>
          <w:lang w:eastAsia="zh-CN"/>
          <w14:textFill>
            <w14:solidFill>
              <w14:schemeClr w14:val="tx1"/>
            </w14:solidFill>
          </w14:textFill>
        </w:rPr>
        <w:t>总价</w:t>
      </w:r>
      <w:r>
        <w:rPr>
          <w:rStyle w:val="24"/>
          <w:rFonts w:hint="eastAsia" w:ascii="宋体" w:hAnsi="宋体" w:cs="宋体"/>
          <w:color w:val="000000" w:themeColor="text1"/>
          <w:kern w:val="0"/>
          <w:sz w:val="24"/>
          <w14:textFill>
            <w14:solidFill>
              <w14:schemeClr w14:val="tx1"/>
            </w14:solidFill>
          </w14:textFill>
        </w:rPr>
        <w:t>下浮＞3%，否则</w:t>
      </w:r>
      <w:r>
        <w:rPr>
          <w:rStyle w:val="24"/>
          <w:rFonts w:hint="eastAsia" w:ascii="宋体" w:hAnsi="宋体" w:cs="宋体"/>
          <w:bCs/>
          <w:color w:val="000000" w:themeColor="text1"/>
          <w:kern w:val="0"/>
          <w:sz w:val="24"/>
          <w14:textFill>
            <w14:solidFill>
              <w14:schemeClr w14:val="tx1"/>
            </w14:solidFill>
          </w14:textFill>
        </w:rPr>
        <w:t>视为报价无效</w:t>
      </w:r>
      <w:r>
        <w:rPr>
          <w:rStyle w:val="24"/>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443E480">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7F9D1372">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4"/>
          <w:rFonts w:hint="eastAsia" w:ascii="宋体" w:hAnsi="宋体" w:cs="宋体"/>
          <w:bCs/>
          <w:color w:val="000000" w:themeColor="text1"/>
          <w:kern w:val="0"/>
          <w:sz w:val="24"/>
          <w14:textFill>
            <w14:solidFill>
              <w14:schemeClr w14:val="tx1"/>
            </w14:solidFill>
          </w14:textFill>
        </w:rPr>
        <w:t>竞价无效</w:t>
      </w:r>
      <w:r>
        <w:rPr>
          <w:rStyle w:val="24"/>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6689F635">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0ACC13D1">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22A6D3AB">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3B998C13">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552BACF7">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58188D1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6765686A">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1420CB4C">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5A006137">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7265A7A2">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4385C7DE">
      <w:pPr>
        <w:spacing w:line="500" w:lineRule="exact"/>
        <w:ind w:firstLine="480" w:firstLineChars="200"/>
        <w:jc w:val="left"/>
        <w:rPr>
          <w:rStyle w:val="24"/>
          <w:rFonts w:ascii="宋体" w:hAnsi="宋体" w:cs="宋体"/>
          <w:bCs/>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4"/>
          <w:rFonts w:hint="eastAsia" w:ascii="宋体" w:hAnsi="宋体" w:cs="宋体"/>
          <w:color w:val="000000" w:themeColor="text1"/>
          <w:sz w:val="24"/>
          <w14:textFill>
            <w14:solidFill>
              <w14:schemeClr w14:val="tx1"/>
            </w14:solidFill>
          </w14:textFill>
        </w:rPr>
        <w:t>担任另一方的董事、监事或者高级管理人员。</w:t>
      </w:r>
    </w:p>
    <w:p w14:paraId="5F5D341E">
      <w:pPr>
        <w:spacing w:line="500" w:lineRule="exact"/>
        <w:ind w:firstLine="480" w:firstLineChars="200"/>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11.报名方式</w:t>
      </w:r>
    </w:p>
    <w:p w14:paraId="4E0AFED1">
      <w:pPr>
        <w:pStyle w:val="47"/>
        <w:spacing w:before="0" w:beforeAutospacing="0" w:after="0" w:afterAutospacing="0" w:line="500" w:lineRule="exact"/>
        <w:ind w:firstLine="480" w:firstLineChars="200"/>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rPr>
        <w:t>须于</w:t>
      </w:r>
      <w:r>
        <w:rPr>
          <w:rFonts w:cs="宋体"/>
        </w:rPr>
        <w:t>[2026</w:t>
      </w:r>
      <w:r>
        <w:rPr>
          <w:rFonts w:hint="eastAsia" w:cs="宋体"/>
        </w:rPr>
        <w:t>年</w:t>
      </w:r>
      <w:r>
        <w:rPr>
          <w:rFonts w:hint="eastAsia" w:cs="宋体"/>
          <w:lang w:val="en-US" w:eastAsia="zh-CN"/>
        </w:rPr>
        <w:t>6</w:t>
      </w:r>
      <w:r>
        <w:rPr>
          <w:rFonts w:hint="eastAsia" w:cs="宋体"/>
        </w:rPr>
        <w:t>月</w:t>
      </w:r>
      <w:r>
        <w:rPr>
          <w:rFonts w:hint="eastAsia" w:cs="宋体"/>
          <w:lang w:val="en-US" w:eastAsia="zh-CN"/>
        </w:rPr>
        <w:t>11</w:t>
      </w:r>
      <w:r>
        <w:rPr>
          <w:rFonts w:hint="eastAsia" w:cs="宋体"/>
        </w:rPr>
        <w:t>日至</w:t>
      </w:r>
      <w:r>
        <w:rPr>
          <w:rFonts w:cs="宋体"/>
        </w:rPr>
        <w:t>2026</w:t>
      </w:r>
      <w:r>
        <w:rPr>
          <w:rFonts w:hint="eastAsia" w:cs="宋体"/>
        </w:rPr>
        <w:t>年</w:t>
      </w:r>
      <w:r>
        <w:rPr>
          <w:rFonts w:hint="eastAsia" w:cs="宋体"/>
          <w:lang w:val="en-US" w:eastAsia="zh-CN"/>
        </w:rPr>
        <w:t>6</w:t>
      </w:r>
      <w:r>
        <w:rPr>
          <w:rFonts w:hint="eastAsia" w:cs="宋体"/>
        </w:rPr>
        <w:t>月</w:t>
      </w:r>
      <w:r>
        <w:rPr>
          <w:rFonts w:hint="eastAsia" w:cs="宋体"/>
          <w:lang w:val="en-US" w:eastAsia="zh-CN"/>
        </w:rPr>
        <w:t>16</w:t>
      </w:r>
      <w:r>
        <w:rPr>
          <w:rFonts w:hint="eastAsia" w:cs="宋体"/>
        </w:rPr>
        <w:t>日</w:t>
      </w:r>
      <w:r>
        <w:rPr>
          <w:rFonts w:cs="宋体"/>
        </w:rPr>
        <w:t>]</w:t>
      </w:r>
      <w:r>
        <w:rPr>
          <w:rStyle w:val="24"/>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4"/>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4"/>
          <w:rFonts w:hint="eastAsia" w:cs="宋体"/>
          <w:b/>
          <w:bCs/>
          <w:color w:val="000000" w:themeColor="text1"/>
          <w14:textFill>
            <w14:solidFill>
              <w14:schemeClr w14:val="tx1"/>
            </w14:solidFill>
          </w14:textFill>
        </w:rPr>
        <w:t>]</w:t>
      </w:r>
      <w:r>
        <w:rPr>
          <w:rStyle w:val="24"/>
          <w:rFonts w:hint="eastAsia" w:cs="宋体"/>
          <w:color w:val="000000" w:themeColor="text1"/>
          <w14:textFill>
            <w14:solidFill>
              <w14:schemeClr w14:val="tx1"/>
            </w14:solidFill>
          </w14:textFill>
        </w:rPr>
        <w:t>，未按以上要求提交报名材料的供应商，将导致其竞价资格被拒绝。</w:t>
      </w:r>
    </w:p>
    <w:p w14:paraId="7453D28D">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69031597">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(3)</w:t>
      </w:r>
      <w:r>
        <w:rPr>
          <w:rStyle w:val="24"/>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15C76BD7">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(4)</w:t>
      </w:r>
      <w:r>
        <w:rPr>
          <w:rStyle w:val="24"/>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0A9C902B">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738AFC5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0C863FE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5B748EA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53BAF2B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2CD8BA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127A93C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A7F1B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3EC5E0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2BEC9EC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0D5D9A1C">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D0077AC">
      <w:pPr>
        <w:spacing w:line="500" w:lineRule="exact"/>
        <w:jc w:val="left"/>
        <w:textAlignment w:val="auto"/>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br w:type="page"/>
      </w:r>
    </w:p>
    <w:p w14:paraId="142232C0">
      <w:pPr>
        <w:spacing w:line="500" w:lineRule="exact"/>
        <w:jc w:val="center"/>
        <w:outlineLvl w:val="1"/>
        <w:rPr>
          <w:rStyle w:val="24"/>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4"/>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63A51E07">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一、</w:t>
      </w:r>
      <w:r>
        <w:rPr>
          <w:rFonts w:hint="eastAsia" w:ascii="宋体" w:hAnsi="宋体" w:cs="宋体"/>
          <w:b/>
          <w:bCs/>
          <w:color w:val="000000"/>
          <w:kern w:val="0"/>
          <w:sz w:val="24"/>
        </w:rPr>
        <w:t>采购需求：</w:t>
      </w:r>
    </w:p>
    <w:p w14:paraId="4AD0CD34">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福州职业技术学院福州曲艺研究中心艺术沙龙家具项目</w:t>
      </w:r>
      <w:r>
        <w:rPr>
          <w:rFonts w:hint="eastAsia" w:ascii="宋体" w:hAnsi="宋体" w:cs="宋体"/>
          <w:sz w:val="24"/>
        </w:rPr>
        <w:t>，预算金额</w:t>
      </w:r>
      <w:r>
        <w:rPr>
          <w:rFonts w:hint="eastAsia" w:ascii="宋体" w:hAnsi="宋体" w:cs="宋体"/>
          <w:sz w:val="24"/>
          <w:lang w:val="en-US" w:eastAsia="zh-CN"/>
        </w:rPr>
        <w:t>4.99</w:t>
      </w:r>
      <w:r>
        <w:rPr>
          <w:rFonts w:hint="eastAsia" w:ascii="宋体" w:hAnsi="宋体" w:cs="宋体"/>
          <w:sz w:val="24"/>
        </w:rPr>
        <w:t>万元。</w:t>
      </w:r>
    </w:p>
    <w:p w14:paraId="70B978BA">
      <w:pPr>
        <w:tabs>
          <w:tab w:val="left" w:pos="0"/>
        </w:tabs>
        <w:adjustRightInd w:val="0"/>
        <w:spacing w:line="500" w:lineRule="exact"/>
        <w:ind w:firstLine="480" w:firstLineChars="200"/>
        <w:rPr>
          <w:rFonts w:hint="eastAsia" w:ascii="宋体" w:hAnsi="宋体" w:cs="宋体"/>
          <w:sz w:val="24"/>
        </w:rPr>
      </w:pPr>
      <w:r>
        <w:rPr>
          <w:rFonts w:hint="eastAsia" w:ascii="宋体" w:hAnsi="宋体" w:cs="宋体"/>
          <w:sz w:val="24"/>
        </w:rPr>
        <w:t>2、为充分发挥福州曲艺研究中心的文化阵地与教学、实践功能，开展曲艺爱好者座谈、非遗传承人授课、学生实践展演等多元化活动，助力非遗文化进校园，丰富校园文化内涵，满足学生日常学习、活动的功能，项目现采购家具等设备以满足该场地基本运行。</w:t>
      </w:r>
    </w:p>
    <w:p w14:paraId="5AA860BB">
      <w:pPr>
        <w:tabs>
          <w:tab w:val="left" w:pos="0"/>
        </w:tabs>
        <w:adjustRightInd w:val="0"/>
        <w:spacing w:line="500" w:lineRule="exact"/>
        <w:ind w:firstLine="480" w:firstLineChars="200"/>
        <w:rPr>
          <w:rStyle w:val="24"/>
          <w:rFonts w:hint="eastAsia" w:ascii="宋体" w:hAnsi="宋体" w:cs="宋体"/>
          <w:b w:val="0"/>
          <w:bCs/>
          <w:color w:val="000000" w:themeColor="text1"/>
          <w:sz w:val="24"/>
          <w14:textFill>
            <w14:solidFill>
              <w14:schemeClr w14:val="tx1"/>
            </w14:solidFill>
          </w14:textFill>
        </w:rPr>
      </w:pPr>
      <w:r>
        <w:rPr>
          <w:rStyle w:val="24"/>
          <w:rFonts w:hint="eastAsia" w:ascii="宋体" w:hAnsi="宋体" w:cs="宋体"/>
          <w:b w:val="0"/>
          <w:bCs/>
          <w:color w:val="000000" w:themeColor="text1"/>
          <w:sz w:val="24"/>
          <w14:textFill>
            <w14:solidFill>
              <w14:schemeClr w14:val="tx1"/>
            </w14:solidFill>
          </w14:textFill>
        </w:rPr>
        <w:t>3、报价要求：</w:t>
      </w:r>
    </w:p>
    <w:p w14:paraId="0AB2D45B">
      <w:pPr>
        <w:tabs>
          <w:tab w:val="left" w:pos="0"/>
        </w:tabs>
        <w:adjustRightInd w:val="0"/>
        <w:spacing w:line="500" w:lineRule="exact"/>
        <w:ind w:firstLine="480" w:firstLineChars="200"/>
        <w:rPr>
          <w:rStyle w:val="24"/>
          <w:rFonts w:hint="eastAsia" w:ascii="宋体" w:hAnsi="宋体" w:cs="宋体"/>
          <w:b w:val="0"/>
          <w:bCs/>
          <w:color w:val="000000" w:themeColor="text1"/>
          <w:sz w:val="24"/>
          <w14:textFill>
            <w14:solidFill>
              <w14:schemeClr w14:val="tx1"/>
            </w14:solidFill>
          </w14:textFill>
        </w:rPr>
      </w:pPr>
      <w:r>
        <w:rPr>
          <w:rStyle w:val="24"/>
          <w:rFonts w:hint="eastAsia" w:ascii="宋体" w:hAnsi="宋体" w:cs="宋体"/>
          <w:b w:val="0"/>
          <w:bCs/>
          <w:color w:val="000000" w:themeColor="text1"/>
          <w:sz w:val="24"/>
          <w14:textFill>
            <w14:solidFill>
              <w14:schemeClr w14:val="tx1"/>
            </w14:solidFill>
          </w14:textFill>
        </w:rPr>
        <w:t>3.1竞价供应商对每个品目的单价报价最多保留小数点后2位数，否则按无效报价处理。</w:t>
      </w:r>
    </w:p>
    <w:p w14:paraId="4CEE2987">
      <w:pPr>
        <w:tabs>
          <w:tab w:val="left" w:pos="0"/>
        </w:tabs>
        <w:adjustRightInd w:val="0"/>
        <w:spacing w:line="500" w:lineRule="exact"/>
        <w:ind w:firstLine="480" w:firstLineChars="200"/>
        <w:rPr>
          <w:rStyle w:val="24"/>
          <w:rFonts w:hint="eastAsia" w:ascii="宋体" w:hAnsi="宋体" w:cs="宋体"/>
          <w:b w:val="0"/>
          <w:bCs/>
          <w:color w:val="000000" w:themeColor="text1"/>
          <w:sz w:val="24"/>
          <w14:textFill>
            <w14:solidFill>
              <w14:schemeClr w14:val="tx1"/>
            </w14:solidFill>
          </w14:textFill>
        </w:rPr>
      </w:pPr>
      <w:r>
        <w:rPr>
          <w:rStyle w:val="24"/>
          <w:rFonts w:hint="eastAsia" w:ascii="宋体" w:hAnsi="宋体" w:cs="宋体"/>
          <w:b w:val="0"/>
          <w:bCs/>
          <w:color w:val="000000" w:themeColor="text1"/>
          <w:sz w:val="24"/>
          <w14:textFill>
            <w14:solidFill>
              <w14:schemeClr w14:val="tx1"/>
            </w14:solidFill>
          </w14:textFill>
        </w:rPr>
        <w:t>3.2竞价供应商超过</w:t>
      </w:r>
      <w:r>
        <w:rPr>
          <w:rStyle w:val="24"/>
          <w:rFonts w:hint="eastAsia" w:ascii="宋体" w:hAnsi="宋体" w:cs="宋体"/>
          <w:b/>
          <w:bCs w:val="0"/>
          <w:color w:val="000000" w:themeColor="text1"/>
          <w:sz w:val="24"/>
          <w14:textFill>
            <w14:solidFill>
              <w14:schemeClr w14:val="tx1"/>
            </w14:solidFill>
          </w14:textFill>
        </w:rPr>
        <w:t>最高限价</w:t>
      </w:r>
      <w:r>
        <w:rPr>
          <w:rStyle w:val="24"/>
          <w:rFonts w:hint="eastAsia" w:ascii="宋体" w:hAnsi="宋体" w:cs="宋体"/>
          <w:b w:val="0"/>
          <w:bCs/>
          <w:color w:val="000000" w:themeColor="text1"/>
          <w:sz w:val="24"/>
          <w14:textFill>
            <w14:solidFill>
              <w14:schemeClr w14:val="tx1"/>
            </w14:solidFill>
          </w14:textFill>
        </w:rPr>
        <w:t>或</w:t>
      </w:r>
      <w:r>
        <w:rPr>
          <w:rStyle w:val="24"/>
          <w:rFonts w:hint="eastAsia" w:ascii="宋体" w:hAnsi="宋体" w:cs="宋体"/>
          <w:b/>
          <w:bCs w:val="0"/>
          <w:color w:val="000000" w:themeColor="text1"/>
          <w:sz w:val="24"/>
          <w14:textFill>
            <w14:solidFill>
              <w14:schemeClr w14:val="tx1"/>
            </w14:solidFill>
          </w14:textFill>
        </w:rPr>
        <w:t>最高单价限价</w:t>
      </w:r>
      <w:r>
        <w:rPr>
          <w:rStyle w:val="24"/>
          <w:rFonts w:hint="eastAsia" w:ascii="宋体" w:hAnsi="宋体" w:cs="宋体"/>
          <w:b w:val="0"/>
          <w:bCs/>
          <w:color w:val="000000" w:themeColor="text1"/>
          <w:sz w:val="24"/>
          <w14:textFill>
            <w14:solidFill>
              <w14:schemeClr w14:val="tx1"/>
            </w14:solidFill>
          </w14:textFill>
        </w:rPr>
        <w:t>的报价为无效报价。</w:t>
      </w:r>
    </w:p>
    <w:p w14:paraId="579725D5">
      <w:pPr>
        <w:tabs>
          <w:tab w:val="left" w:pos="0"/>
        </w:tabs>
        <w:adjustRightInd w:val="0"/>
        <w:spacing w:line="500" w:lineRule="exact"/>
        <w:ind w:firstLine="480" w:firstLineChars="200"/>
        <w:rPr>
          <w:rStyle w:val="24"/>
          <w:rFonts w:hint="eastAsia"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二、技术要求：</w:t>
      </w:r>
    </w:p>
    <w:p w14:paraId="69352117">
      <w:pPr>
        <w:pStyle w:val="2"/>
        <w:jc w:val="center"/>
        <w:rPr>
          <w:rFonts w:hint="eastAsia" w:eastAsia="宋体"/>
          <w:lang w:val="en-US" w:eastAsia="zh-CN"/>
        </w:rPr>
      </w:pPr>
      <w:r>
        <w:rPr>
          <w:rStyle w:val="24"/>
          <w:rFonts w:hint="eastAsia" w:ascii="宋体" w:hAnsi="宋体" w:cs="宋体"/>
          <w:b/>
          <w:color w:val="000000" w:themeColor="text1"/>
          <w:sz w:val="24"/>
          <w:lang w:val="en-US" w:eastAsia="zh-CN"/>
          <w14:textFill>
            <w14:solidFill>
              <w14:schemeClr w14:val="tx1"/>
            </w14:solidFill>
          </w14:textFill>
        </w:rPr>
        <w:t>采购货物清单</w:t>
      </w:r>
    </w:p>
    <w:tbl>
      <w:tblPr>
        <w:tblStyle w:val="20"/>
        <w:tblW w:w="90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97"/>
        <w:gridCol w:w="1363"/>
        <w:gridCol w:w="2357"/>
        <w:gridCol w:w="1076"/>
        <w:gridCol w:w="958"/>
        <w:gridCol w:w="958"/>
        <w:gridCol w:w="1359"/>
      </w:tblGrid>
      <w:tr w14:paraId="52F6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61" w:type="dxa"/>
            <w:noWrap w:val="0"/>
            <w:vAlign w:val="center"/>
          </w:tcPr>
          <w:p w14:paraId="17A19314">
            <w:pPr>
              <w:widowControl/>
              <w:spacing w:line="460" w:lineRule="exact"/>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序号</w:t>
            </w:r>
          </w:p>
        </w:tc>
        <w:tc>
          <w:tcPr>
            <w:tcW w:w="1660" w:type="dxa"/>
            <w:gridSpan w:val="2"/>
            <w:noWrap w:val="0"/>
            <w:vAlign w:val="center"/>
          </w:tcPr>
          <w:p w14:paraId="7A00BA98">
            <w:pPr>
              <w:widowControl/>
              <w:spacing w:line="460" w:lineRule="exact"/>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设备名称</w:t>
            </w:r>
          </w:p>
        </w:tc>
        <w:tc>
          <w:tcPr>
            <w:tcW w:w="2357" w:type="dxa"/>
            <w:noWrap w:val="0"/>
            <w:vAlign w:val="center"/>
          </w:tcPr>
          <w:p w14:paraId="6A04994E">
            <w:pPr>
              <w:widowControl/>
              <w:spacing w:line="460" w:lineRule="exact"/>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规格型号</w:t>
            </w:r>
          </w:p>
        </w:tc>
        <w:tc>
          <w:tcPr>
            <w:tcW w:w="1076" w:type="dxa"/>
            <w:noWrap w:val="0"/>
            <w:vAlign w:val="center"/>
          </w:tcPr>
          <w:p w14:paraId="67C6911A">
            <w:pPr>
              <w:widowControl/>
              <w:spacing w:line="460" w:lineRule="exact"/>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单位</w:t>
            </w:r>
          </w:p>
        </w:tc>
        <w:tc>
          <w:tcPr>
            <w:tcW w:w="958" w:type="dxa"/>
            <w:noWrap w:val="0"/>
            <w:vAlign w:val="center"/>
          </w:tcPr>
          <w:p w14:paraId="791904A0">
            <w:pPr>
              <w:widowControl/>
              <w:spacing w:line="460" w:lineRule="exact"/>
              <w:jc w:val="center"/>
              <w:textAlignment w:val="center"/>
              <w:rPr>
                <w:rFonts w:hint="eastAsia" w:ascii="宋体" w:hAnsi="宋体" w:cs="宋体" w:eastAsiaTheme="minorEastAsia"/>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单价</w:t>
            </w:r>
          </w:p>
        </w:tc>
        <w:tc>
          <w:tcPr>
            <w:tcW w:w="958" w:type="dxa"/>
            <w:noWrap w:val="0"/>
            <w:vAlign w:val="center"/>
          </w:tcPr>
          <w:p w14:paraId="2874A667">
            <w:pPr>
              <w:widowControl/>
              <w:spacing w:line="460" w:lineRule="exact"/>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数量</w:t>
            </w:r>
          </w:p>
        </w:tc>
        <w:tc>
          <w:tcPr>
            <w:tcW w:w="1359" w:type="dxa"/>
            <w:noWrap w:val="0"/>
            <w:vAlign w:val="top"/>
          </w:tcPr>
          <w:p w14:paraId="61E02EEA">
            <w:pPr>
              <w:widowControl/>
              <w:spacing w:line="460" w:lineRule="exact"/>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金额</w:t>
            </w:r>
          </w:p>
          <w:p w14:paraId="1BB52B63">
            <w:pPr>
              <w:widowControl/>
              <w:spacing w:line="460" w:lineRule="exact"/>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（元）</w:t>
            </w:r>
          </w:p>
        </w:tc>
      </w:tr>
      <w:tr w14:paraId="4324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1" w:type="dxa"/>
            <w:noWrap w:val="0"/>
            <w:vAlign w:val="center"/>
          </w:tcPr>
          <w:p w14:paraId="76CC9AF0">
            <w:pPr>
              <w:widowControl/>
              <w:jc w:val="center"/>
              <w:textAlignment w:val="center"/>
              <w:rPr>
                <w:rFonts w:ascii="宋体" w:hAnsi="宋体"/>
                <w:sz w:val="24"/>
              </w:rPr>
            </w:pPr>
            <w:r>
              <w:rPr>
                <w:rFonts w:hint="eastAsia" w:ascii="宋体" w:hAnsi="宋体" w:cs="宋体"/>
                <w:color w:val="000000"/>
                <w:kern w:val="0"/>
                <w:sz w:val="28"/>
                <w:szCs w:val="28"/>
                <w:lang w:bidi="ar"/>
              </w:rPr>
              <w:t>1</w:t>
            </w:r>
          </w:p>
        </w:tc>
        <w:tc>
          <w:tcPr>
            <w:tcW w:w="1660" w:type="dxa"/>
            <w:gridSpan w:val="2"/>
            <w:noWrap w:val="0"/>
            <w:vAlign w:val="center"/>
          </w:tcPr>
          <w:p w14:paraId="3CA54CA3">
            <w:pPr>
              <w:widowControl/>
              <w:spacing w:line="4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沙发</w:t>
            </w:r>
          </w:p>
        </w:tc>
        <w:tc>
          <w:tcPr>
            <w:tcW w:w="2357" w:type="dxa"/>
            <w:noWrap w:val="0"/>
            <w:vAlign w:val="center"/>
          </w:tcPr>
          <w:p w14:paraId="3209593C">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3200*1200*420mm</w:t>
            </w:r>
          </w:p>
        </w:tc>
        <w:tc>
          <w:tcPr>
            <w:tcW w:w="1076" w:type="dxa"/>
            <w:noWrap w:val="0"/>
            <w:vAlign w:val="center"/>
          </w:tcPr>
          <w:p w14:paraId="1A661810">
            <w:pPr>
              <w:widowControl/>
              <w:jc w:val="center"/>
              <w:textAlignment w:val="center"/>
              <w:rPr>
                <w:rFonts w:ascii="宋体" w:hAnsi="宋体"/>
                <w:sz w:val="24"/>
              </w:rPr>
            </w:pPr>
            <w:r>
              <w:rPr>
                <w:rFonts w:hint="eastAsia" w:ascii="宋体" w:hAnsi="宋体"/>
                <w:sz w:val="24"/>
              </w:rPr>
              <w:t>张</w:t>
            </w:r>
          </w:p>
        </w:tc>
        <w:tc>
          <w:tcPr>
            <w:tcW w:w="958" w:type="dxa"/>
            <w:noWrap w:val="0"/>
            <w:vAlign w:val="center"/>
          </w:tcPr>
          <w:p w14:paraId="75EE1FD3">
            <w:pPr>
              <w:widowControl/>
              <w:jc w:val="center"/>
              <w:textAlignment w:val="center"/>
              <w:rPr>
                <w:rFonts w:hint="default" w:ascii="宋体" w:hAnsi="宋体" w:eastAsiaTheme="minorEastAsia"/>
                <w:sz w:val="24"/>
                <w:lang w:val="en-US" w:eastAsia="zh-CN"/>
              </w:rPr>
            </w:pPr>
            <w:r>
              <w:rPr>
                <w:rFonts w:hint="eastAsia" w:ascii="宋体" w:hAnsi="宋体"/>
                <w:sz w:val="24"/>
                <w:lang w:val="en-US" w:eastAsia="zh-CN"/>
              </w:rPr>
              <w:t>7668</w:t>
            </w:r>
          </w:p>
        </w:tc>
        <w:tc>
          <w:tcPr>
            <w:tcW w:w="958" w:type="dxa"/>
            <w:noWrap w:val="0"/>
            <w:vAlign w:val="center"/>
          </w:tcPr>
          <w:p w14:paraId="42AD3468">
            <w:pPr>
              <w:widowControl/>
              <w:jc w:val="center"/>
              <w:textAlignment w:val="center"/>
              <w:rPr>
                <w:rFonts w:ascii="宋体" w:hAnsi="宋体"/>
                <w:sz w:val="24"/>
              </w:rPr>
            </w:pPr>
            <w:r>
              <w:rPr>
                <w:rFonts w:hint="eastAsia" w:ascii="宋体" w:hAnsi="宋体"/>
                <w:sz w:val="24"/>
              </w:rPr>
              <w:t>1</w:t>
            </w:r>
          </w:p>
        </w:tc>
        <w:tc>
          <w:tcPr>
            <w:tcW w:w="1359" w:type="dxa"/>
            <w:noWrap w:val="0"/>
            <w:vAlign w:val="center"/>
          </w:tcPr>
          <w:p w14:paraId="2B725558">
            <w:pPr>
              <w:widowControl/>
              <w:jc w:val="center"/>
              <w:textAlignment w:val="center"/>
              <w:rPr>
                <w:sz w:val="24"/>
              </w:rPr>
            </w:pPr>
            <w:r>
              <w:rPr>
                <w:rFonts w:hint="eastAsia"/>
                <w:sz w:val="24"/>
              </w:rPr>
              <w:t>7668</w:t>
            </w:r>
          </w:p>
        </w:tc>
      </w:tr>
      <w:tr w14:paraId="4AEE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1" w:type="dxa"/>
            <w:noWrap w:val="0"/>
            <w:vAlign w:val="center"/>
          </w:tcPr>
          <w:p w14:paraId="7461C375">
            <w:pPr>
              <w:widowControl/>
              <w:jc w:val="center"/>
              <w:textAlignment w:val="center"/>
            </w:pPr>
            <w:r>
              <w:rPr>
                <w:rFonts w:hint="eastAsia" w:ascii="宋体" w:hAnsi="宋体" w:cs="宋体"/>
                <w:color w:val="000000"/>
                <w:kern w:val="0"/>
                <w:sz w:val="28"/>
                <w:szCs w:val="28"/>
                <w:lang w:bidi="ar"/>
              </w:rPr>
              <w:t>2</w:t>
            </w:r>
          </w:p>
        </w:tc>
        <w:tc>
          <w:tcPr>
            <w:tcW w:w="1660" w:type="dxa"/>
            <w:gridSpan w:val="2"/>
            <w:noWrap w:val="0"/>
            <w:vAlign w:val="center"/>
          </w:tcPr>
          <w:p w14:paraId="3E9683CB">
            <w:pPr>
              <w:widowControl/>
              <w:spacing w:line="400" w:lineRule="exact"/>
              <w:jc w:val="center"/>
              <w:textAlignment w:val="center"/>
              <w:rPr>
                <w:rFonts w:ascii="宋体" w:hAnsi="宋体" w:cs="宋体"/>
                <w:color w:val="FF0000"/>
                <w:sz w:val="28"/>
                <w:szCs w:val="28"/>
              </w:rPr>
            </w:pPr>
            <w:r>
              <w:rPr>
                <w:rFonts w:hint="eastAsia" w:ascii="宋体" w:hAnsi="宋体" w:cs="宋体"/>
                <w:color w:val="000000"/>
                <w:kern w:val="0"/>
                <w:sz w:val="28"/>
                <w:szCs w:val="28"/>
                <w:lang w:bidi="ar"/>
              </w:rPr>
              <w:t>长桌1</w:t>
            </w:r>
          </w:p>
        </w:tc>
        <w:tc>
          <w:tcPr>
            <w:tcW w:w="2357" w:type="dxa"/>
            <w:noWrap w:val="0"/>
            <w:vAlign w:val="center"/>
          </w:tcPr>
          <w:p w14:paraId="0A3FAC1A">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3000*850*750mm</w:t>
            </w:r>
          </w:p>
        </w:tc>
        <w:tc>
          <w:tcPr>
            <w:tcW w:w="1076" w:type="dxa"/>
            <w:noWrap w:val="0"/>
            <w:vAlign w:val="center"/>
          </w:tcPr>
          <w:p w14:paraId="08D5E08D">
            <w:pPr>
              <w:widowControl/>
              <w:jc w:val="center"/>
              <w:textAlignment w:val="center"/>
              <w:rPr>
                <w:rFonts w:ascii="宋体" w:hAnsi="宋体"/>
                <w:color w:val="FF0000"/>
                <w:sz w:val="24"/>
              </w:rPr>
            </w:pPr>
            <w:r>
              <w:rPr>
                <w:rFonts w:hint="eastAsia" w:ascii="宋体" w:hAnsi="宋体"/>
                <w:sz w:val="24"/>
              </w:rPr>
              <w:t>张</w:t>
            </w:r>
          </w:p>
        </w:tc>
        <w:tc>
          <w:tcPr>
            <w:tcW w:w="958" w:type="dxa"/>
            <w:noWrap w:val="0"/>
            <w:vAlign w:val="center"/>
          </w:tcPr>
          <w:p w14:paraId="450D1C2F">
            <w:pPr>
              <w:widowControl/>
              <w:jc w:val="center"/>
              <w:textAlignment w:val="center"/>
              <w:rPr>
                <w:rFonts w:hint="default" w:ascii="宋体" w:hAnsi="宋体" w:eastAsiaTheme="minorEastAsia"/>
                <w:sz w:val="24"/>
                <w:lang w:val="en-US" w:eastAsia="zh-CN"/>
              </w:rPr>
            </w:pPr>
            <w:r>
              <w:rPr>
                <w:rFonts w:hint="eastAsia" w:ascii="宋体" w:hAnsi="宋体"/>
                <w:sz w:val="24"/>
                <w:lang w:val="en-US" w:eastAsia="zh-CN"/>
              </w:rPr>
              <w:t>6243</w:t>
            </w:r>
          </w:p>
        </w:tc>
        <w:tc>
          <w:tcPr>
            <w:tcW w:w="958" w:type="dxa"/>
            <w:noWrap w:val="0"/>
            <w:vAlign w:val="center"/>
          </w:tcPr>
          <w:p w14:paraId="0156942E">
            <w:pPr>
              <w:widowControl/>
              <w:jc w:val="center"/>
              <w:textAlignment w:val="center"/>
              <w:rPr>
                <w:rFonts w:ascii="宋体" w:hAnsi="宋体"/>
                <w:sz w:val="24"/>
              </w:rPr>
            </w:pPr>
            <w:r>
              <w:rPr>
                <w:rFonts w:hint="eastAsia" w:ascii="宋体" w:hAnsi="宋体"/>
                <w:sz w:val="24"/>
              </w:rPr>
              <w:t>1</w:t>
            </w:r>
          </w:p>
        </w:tc>
        <w:tc>
          <w:tcPr>
            <w:tcW w:w="1359" w:type="dxa"/>
            <w:noWrap w:val="0"/>
            <w:vAlign w:val="center"/>
          </w:tcPr>
          <w:p w14:paraId="5DDAFD66">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6243</w:t>
            </w:r>
          </w:p>
        </w:tc>
      </w:tr>
      <w:tr w14:paraId="54DA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1" w:type="dxa"/>
            <w:noWrap w:val="0"/>
            <w:vAlign w:val="center"/>
          </w:tcPr>
          <w:p w14:paraId="24D8BC98">
            <w:pPr>
              <w:widowControl/>
              <w:jc w:val="center"/>
              <w:textAlignment w:val="center"/>
            </w:pPr>
            <w:r>
              <w:rPr>
                <w:rFonts w:hint="eastAsia" w:ascii="宋体" w:hAnsi="宋体" w:cs="宋体"/>
                <w:color w:val="000000"/>
                <w:kern w:val="0"/>
                <w:sz w:val="28"/>
                <w:szCs w:val="28"/>
                <w:lang w:bidi="ar"/>
              </w:rPr>
              <w:t>3</w:t>
            </w:r>
          </w:p>
        </w:tc>
        <w:tc>
          <w:tcPr>
            <w:tcW w:w="1660" w:type="dxa"/>
            <w:gridSpan w:val="2"/>
            <w:noWrap w:val="0"/>
            <w:vAlign w:val="center"/>
          </w:tcPr>
          <w:p w14:paraId="04F5ABF6">
            <w:pPr>
              <w:widowControl/>
              <w:spacing w:line="400" w:lineRule="exact"/>
              <w:jc w:val="center"/>
              <w:textAlignment w:val="center"/>
              <w:rPr>
                <w:rFonts w:ascii="宋体" w:hAnsi="宋体" w:cs="宋体"/>
                <w:color w:val="FF0000"/>
                <w:sz w:val="28"/>
                <w:szCs w:val="28"/>
              </w:rPr>
            </w:pPr>
            <w:r>
              <w:rPr>
                <w:rFonts w:hint="eastAsia" w:ascii="宋体" w:hAnsi="宋体" w:cs="宋体"/>
                <w:color w:val="000000"/>
                <w:kern w:val="0"/>
                <w:sz w:val="28"/>
                <w:szCs w:val="28"/>
                <w:lang w:bidi="ar"/>
              </w:rPr>
              <w:t>长桌2</w:t>
            </w:r>
          </w:p>
        </w:tc>
        <w:tc>
          <w:tcPr>
            <w:tcW w:w="2357" w:type="dxa"/>
            <w:noWrap w:val="0"/>
            <w:vAlign w:val="center"/>
          </w:tcPr>
          <w:p w14:paraId="2665D0A2">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2600*900*760mm</w:t>
            </w:r>
          </w:p>
        </w:tc>
        <w:tc>
          <w:tcPr>
            <w:tcW w:w="1076" w:type="dxa"/>
            <w:noWrap w:val="0"/>
            <w:vAlign w:val="center"/>
          </w:tcPr>
          <w:p w14:paraId="581E244B">
            <w:pPr>
              <w:widowControl/>
              <w:jc w:val="center"/>
              <w:textAlignment w:val="center"/>
              <w:rPr>
                <w:rFonts w:ascii="宋体" w:hAnsi="宋体"/>
                <w:color w:val="FF0000"/>
                <w:sz w:val="24"/>
              </w:rPr>
            </w:pPr>
            <w:r>
              <w:rPr>
                <w:rFonts w:hint="eastAsia" w:ascii="宋体" w:hAnsi="宋体"/>
                <w:sz w:val="24"/>
              </w:rPr>
              <w:t>张</w:t>
            </w:r>
          </w:p>
        </w:tc>
        <w:tc>
          <w:tcPr>
            <w:tcW w:w="958" w:type="dxa"/>
            <w:noWrap w:val="0"/>
            <w:vAlign w:val="center"/>
          </w:tcPr>
          <w:p w14:paraId="0BC6E40C">
            <w:pPr>
              <w:widowControl/>
              <w:jc w:val="center"/>
              <w:textAlignment w:val="center"/>
              <w:rPr>
                <w:rFonts w:hint="default" w:ascii="宋体" w:hAnsi="宋体" w:eastAsiaTheme="minorEastAsia"/>
                <w:sz w:val="24"/>
                <w:lang w:val="en-US" w:eastAsia="zh-CN"/>
              </w:rPr>
            </w:pPr>
            <w:r>
              <w:rPr>
                <w:rFonts w:hint="eastAsia" w:ascii="宋体" w:hAnsi="宋体"/>
                <w:sz w:val="24"/>
                <w:lang w:val="en-US" w:eastAsia="zh-CN"/>
              </w:rPr>
              <w:t>5282</w:t>
            </w:r>
          </w:p>
        </w:tc>
        <w:tc>
          <w:tcPr>
            <w:tcW w:w="958" w:type="dxa"/>
            <w:noWrap w:val="0"/>
            <w:vAlign w:val="center"/>
          </w:tcPr>
          <w:p w14:paraId="4A93EC08">
            <w:pPr>
              <w:widowControl/>
              <w:jc w:val="center"/>
              <w:textAlignment w:val="center"/>
              <w:rPr>
                <w:rFonts w:ascii="宋体" w:hAnsi="宋体"/>
                <w:sz w:val="24"/>
              </w:rPr>
            </w:pPr>
            <w:r>
              <w:rPr>
                <w:rFonts w:hint="eastAsia" w:ascii="宋体" w:hAnsi="宋体"/>
                <w:sz w:val="24"/>
              </w:rPr>
              <w:t>1</w:t>
            </w:r>
          </w:p>
        </w:tc>
        <w:tc>
          <w:tcPr>
            <w:tcW w:w="1359" w:type="dxa"/>
            <w:noWrap w:val="0"/>
            <w:vAlign w:val="center"/>
          </w:tcPr>
          <w:p w14:paraId="5F0E0236">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5282</w:t>
            </w:r>
          </w:p>
        </w:tc>
      </w:tr>
      <w:tr w14:paraId="599A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1" w:type="dxa"/>
            <w:noWrap w:val="0"/>
            <w:vAlign w:val="center"/>
          </w:tcPr>
          <w:p w14:paraId="641B6124">
            <w:pPr>
              <w:widowControl/>
              <w:jc w:val="center"/>
              <w:textAlignment w:val="center"/>
            </w:pPr>
            <w:r>
              <w:rPr>
                <w:rFonts w:hint="eastAsia" w:ascii="宋体" w:hAnsi="宋体" w:cs="宋体"/>
                <w:color w:val="000000"/>
                <w:kern w:val="0"/>
                <w:sz w:val="28"/>
                <w:szCs w:val="28"/>
                <w:lang w:bidi="ar"/>
              </w:rPr>
              <w:t>4</w:t>
            </w:r>
          </w:p>
        </w:tc>
        <w:tc>
          <w:tcPr>
            <w:tcW w:w="1660" w:type="dxa"/>
            <w:gridSpan w:val="2"/>
            <w:noWrap w:val="0"/>
            <w:vAlign w:val="center"/>
          </w:tcPr>
          <w:p w14:paraId="0EE78677">
            <w:pPr>
              <w:widowControl/>
              <w:spacing w:line="400" w:lineRule="exact"/>
              <w:jc w:val="center"/>
              <w:textAlignment w:val="center"/>
              <w:rPr>
                <w:rFonts w:ascii="宋体" w:hAnsi="宋体" w:cs="宋体"/>
                <w:color w:val="FF0000"/>
                <w:sz w:val="28"/>
                <w:szCs w:val="28"/>
              </w:rPr>
            </w:pPr>
            <w:r>
              <w:rPr>
                <w:rFonts w:hint="eastAsia" w:ascii="宋体" w:hAnsi="宋体" w:cs="宋体"/>
                <w:color w:val="000000"/>
                <w:kern w:val="0"/>
                <w:sz w:val="28"/>
                <w:szCs w:val="28"/>
                <w:lang w:bidi="ar"/>
              </w:rPr>
              <w:t>椅子1</w:t>
            </w:r>
          </w:p>
        </w:tc>
        <w:tc>
          <w:tcPr>
            <w:tcW w:w="2357" w:type="dxa"/>
            <w:noWrap w:val="0"/>
            <w:vAlign w:val="center"/>
          </w:tcPr>
          <w:p w14:paraId="3AD28C1C">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570*570*750mm</w:t>
            </w:r>
          </w:p>
        </w:tc>
        <w:tc>
          <w:tcPr>
            <w:tcW w:w="1076" w:type="dxa"/>
            <w:noWrap w:val="0"/>
            <w:vAlign w:val="center"/>
          </w:tcPr>
          <w:p w14:paraId="350EF681">
            <w:pPr>
              <w:widowControl/>
              <w:jc w:val="center"/>
              <w:textAlignment w:val="center"/>
              <w:rPr>
                <w:rFonts w:ascii="宋体" w:hAnsi="宋体"/>
                <w:color w:val="FF0000"/>
                <w:sz w:val="24"/>
              </w:rPr>
            </w:pPr>
            <w:r>
              <w:rPr>
                <w:rFonts w:hint="eastAsia" w:ascii="宋体" w:hAnsi="宋体"/>
                <w:sz w:val="24"/>
              </w:rPr>
              <w:t>把</w:t>
            </w:r>
          </w:p>
        </w:tc>
        <w:tc>
          <w:tcPr>
            <w:tcW w:w="958" w:type="dxa"/>
            <w:noWrap w:val="0"/>
            <w:vAlign w:val="center"/>
          </w:tcPr>
          <w:p w14:paraId="34C0D277">
            <w:pPr>
              <w:widowControl/>
              <w:jc w:val="center"/>
              <w:textAlignment w:val="center"/>
              <w:rPr>
                <w:rFonts w:hint="default" w:ascii="宋体" w:hAnsi="宋体" w:eastAsiaTheme="minorEastAsia"/>
                <w:sz w:val="24"/>
                <w:lang w:val="en-US" w:eastAsia="zh-CN"/>
              </w:rPr>
            </w:pPr>
            <w:r>
              <w:rPr>
                <w:rFonts w:hint="eastAsia" w:ascii="宋体" w:hAnsi="宋体"/>
                <w:sz w:val="24"/>
                <w:lang w:val="en-US" w:eastAsia="zh-CN"/>
              </w:rPr>
              <w:t>1049</w:t>
            </w:r>
          </w:p>
        </w:tc>
        <w:tc>
          <w:tcPr>
            <w:tcW w:w="958" w:type="dxa"/>
            <w:noWrap w:val="0"/>
            <w:vAlign w:val="center"/>
          </w:tcPr>
          <w:p w14:paraId="15BBE70D">
            <w:pPr>
              <w:widowControl/>
              <w:jc w:val="center"/>
              <w:textAlignment w:val="center"/>
              <w:rPr>
                <w:rFonts w:ascii="宋体" w:hAnsi="宋体"/>
                <w:sz w:val="24"/>
              </w:rPr>
            </w:pPr>
            <w:r>
              <w:rPr>
                <w:rFonts w:hint="eastAsia" w:ascii="宋体" w:hAnsi="宋体"/>
                <w:sz w:val="24"/>
              </w:rPr>
              <w:t>1</w:t>
            </w:r>
          </w:p>
        </w:tc>
        <w:tc>
          <w:tcPr>
            <w:tcW w:w="1359" w:type="dxa"/>
            <w:noWrap w:val="0"/>
            <w:vAlign w:val="center"/>
          </w:tcPr>
          <w:p w14:paraId="4E1FBBF5">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1049</w:t>
            </w:r>
          </w:p>
        </w:tc>
      </w:tr>
      <w:tr w14:paraId="796D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1" w:type="dxa"/>
            <w:noWrap w:val="0"/>
            <w:vAlign w:val="center"/>
          </w:tcPr>
          <w:p w14:paraId="6D6BDB4D">
            <w:pPr>
              <w:widowControl/>
              <w:jc w:val="center"/>
              <w:textAlignment w:val="center"/>
              <w:rPr>
                <w:rFonts w:ascii="宋体" w:hAnsi="宋体"/>
                <w:sz w:val="24"/>
              </w:rPr>
            </w:pPr>
            <w:r>
              <w:rPr>
                <w:rFonts w:hint="eastAsia" w:ascii="宋体" w:hAnsi="宋体" w:cs="宋体"/>
                <w:color w:val="000000"/>
                <w:kern w:val="0"/>
                <w:sz w:val="28"/>
                <w:szCs w:val="28"/>
                <w:lang w:bidi="ar"/>
              </w:rPr>
              <w:t>5</w:t>
            </w:r>
          </w:p>
        </w:tc>
        <w:tc>
          <w:tcPr>
            <w:tcW w:w="1660" w:type="dxa"/>
            <w:gridSpan w:val="2"/>
            <w:noWrap w:val="0"/>
            <w:vAlign w:val="center"/>
          </w:tcPr>
          <w:p w14:paraId="590CB802">
            <w:pPr>
              <w:widowControl/>
              <w:spacing w:line="4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椅子2</w:t>
            </w:r>
          </w:p>
        </w:tc>
        <w:tc>
          <w:tcPr>
            <w:tcW w:w="2357" w:type="dxa"/>
            <w:noWrap w:val="0"/>
            <w:vAlign w:val="center"/>
          </w:tcPr>
          <w:p w14:paraId="3553EB02">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520*450*820mm</w:t>
            </w:r>
          </w:p>
        </w:tc>
        <w:tc>
          <w:tcPr>
            <w:tcW w:w="1076" w:type="dxa"/>
            <w:noWrap w:val="0"/>
            <w:vAlign w:val="center"/>
          </w:tcPr>
          <w:p w14:paraId="52ECC8F9">
            <w:pPr>
              <w:widowControl/>
              <w:jc w:val="center"/>
              <w:textAlignment w:val="center"/>
              <w:rPr>
                <w:rFonts w:ascii="宋体" w:hAnsi="宋体"/>
                <w:sz w:val="24"/>
              </w:rPr>
            </w:pPr>
            <w:r>
              <w:rPr>
                <w:rFonts w:hint="eastAsia" w:ascii="宋体" w:hAnsi="宋体"/>
                <w:sz w:val="24"/>
              </w:rPr>
              <w:t>把</w:t>
            </w:r>
          </w:p>
        </w:tc>
        <w:tc>
          <w:tcPr>
            <w:tcW w:w="958" w:type="dxa"/>
            <w:noWrap w:val="0"/>
            <w:vAlign w:val="center"/>
          </w:tcPr>
          <w:p w14:paraId="114A972C">
            <w:pPr>
              <w:widowControl/>
              <w:jc w:val="center"/>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val="en-US" w:eastAsia="zh-CN" w:bidi="ar"/>
              </w:rPr>
              <w:t>995</w:t>
            </w:r>
          </w:p>
        </w:tc>
        <w:tc>
          <w:tcPr>
            <w:tcW w:w="958" w:type="dxa"/>
            <w:noWrap w:val="0"/>
            <w:vAlign w:val="center"/>
          </w:tcPr>
          <w:p w14:paraId="2593F5FB">
            <w:pPr>
              <w:widowControl/>
              <w:jc w:val="center"/>
              <w:textAlignment w:val="center"/>
              <w:rPr>
                <w:rFonts w:ascii="宋体" w:hAnsi="宋体"/>
                <w:szCs w:val="21"/>
              </w:rPr>
            </w:pPr>
            <w:r>
              <w:rPr>
                <w:rFonts w:hint="eastAsia" w:ascii="宋体" w:hAnsi="宋体" w:cs="宋体"/>
                <w:color w:val="000000"/>
                <w:kern w:val="0"/>
                <w:szCs w:val="21"/>
                <w:lang w:bidi="ar"/>
              </w:rPr>
              <w:t>12</w:t>
            </w:r>
          </w:p>
        </w:tc>
        <w:tc>
          <w:tcPr>
            <w:tcW w:w="1359" w:type="dxa"/>
            <w:noWrap w:val="0"/>
            <w:vAlign w:val="center"/>
          </w:tcPr>
          <w:p w14:paraId="5B2F1A8F">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11940</w:t>
            </w:r>
          </w:p>
        </w:tc>
      </w:tr>
      <w:tr w14:paraId="0037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1" w:type="dxa"/>
            <w:noWrap w:val="0"/>
            <w:vAlign w:val="center"/>
          </w:tcPr>
          <w:p w14:paraId="23118736">
            <w:pPr>
              <w:widowControl/>
              <w:jc w:val="center"/>
              <w:textAlignment w:val="center"/>
              <w:rPr>
                <w:rFonts w:ascii="宋体" w:hAnsi="宋体"/>
                <w:sz w:val="24"/>
              </w:rPr>
            </w:pPr>
            <w:r>
              <w:rPr>
                <w:rFonts w:hint="eastAsia" w:ascii="宋体" w:hAnsi="宋体" w:cs="宋体"/>
                <w:color w:val="000000"/>
                <w:kern w:val="0"/>
                <w:sz w:val="28"/>
                <w:szCs w:val="28"/>
                <w:lang w:bidi="ar"/>
              </w:rPr>
              <w:t>6</w:t>
            </w:r>
          </w:p>
        </w:tc>
        <w:tc>
          <w:tcPr>
            <w:tcW w:w="1660" w:type="dxa"/>
            <w:gridSpan w:val="2"/>
            <w:noWrap w:val="0"/>
            <w:vAlign w:val="center"/>
          </w:tcPr>
          <w:p w14:paraId="343439D7">
            <w:pPr>
              <w:widowControl/>
              <w:spacing w:line="400" w:lineRule="exact"/>
              <w:jc w:val="center"/>
              <w:textAlignment w:val="center"/>
              <w:rPr>
                <w:rFonts w:ascii="宋体" w:hAnsi="宋体" w:cs="宋体"/>
                <w:color w:val="000000"/>
                <w:sz w:val="28"/>
                <w:szCs w:val="28"/>
              </w:rPr>
            </w:pPr>
            <w:r>
              <w:rPr>
                <w:rFonts w:hint="eastAsia" w:ascii="宋体" w:hAnsi="宋体" w:cs="宋体"/>
                <w:color w:val="000000"/>
                <w:sz w:val="28"/>
                <w:szCs w:val="28"/>
              </w:rPr>
              <w:t>圆凳</w:t>
            </w:r>
          </w:p>
        </w:tc>
        <w:tc>
          <w:tcPr>
            <w:tcW w:w="2357" w:type="dxa"/>
            <w:noWrap w:val="0"/>
            <w:vAlign w:val="center"/>
          </w:tcPr>
          <w:p w14:paraId="26FF4CD8">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400*400*450mm</w:t>
            </w:r>
          </w:p>
        </w:tc>
        <w:tc>
          <w:tcPr>
            <w:tcW w:w="1076" w:type="dxa"/>
            <w:noWrap w:val="0"/>
            <w:vAlign w:val="center"/>
          </w:tcPr>
          <w:p w14:paraId="66C50B97">
            <w:pPr>
              <w:widowControl/>
              <w:jc w:val="center"/>
              <w:textAlignment w:val="center"/>
              <w:rPr>
                <w:rFonts w:ascii="宋体" w:hAnsi="宋体"/>
                <w:sz w:val="24"/>
              </w:rPr>
            </w:pPr>
            <w:r>
              <w:rPr>
                <w:rFonts w:hint="eastAsia" w:ascii="宋体" w:hAnsi="宋体" w:cs="宋体"/>
                <w:color w:val="000000"/>
                <w:kern w:val="0"/>
                <w:sz w:val="28"/>
                <w:szCs w:val="28"/>
                <w:lang w:bidi="ar"/>
              </w:rPr>
              <w:t>把</w:t>
            </w:r>
          </w:p>
        </w:tc>
        <w:tc>
          <w:tcPr>
            <w:tcW w:w="958" w:type="dxa"/>
            <w:noWrap w:val="0"/>
            <w:vAlign w:val="center"/>
          </w:tcPr>
          <w:p w14:paraId="260B374A">
            <w:pPr>
              <w:widowControl/>
              <w:jc w:val="center"/>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val="en-US" w:eastAsia="zh-CN" w:bidi="ar"/>
              </w:rPr>
              <w:t>1011</w:t>
            </w:r>
          </w:p>
        </w:tc>
        <w:tc>
          <w:tcPr>
            <w:tcW w:w="958" w:type="dxa"/>
            <w:noWrap w:val="0"/>
            <w:vAlign w:val="center"/>
          </w:tcPr>
          <w:p w14:paraId="4B924078">
            <w:pPr>
              <w:widowControl/>
              <w:jc w:val="center"/>
              <w:textAlignment w:val="center"/>
              <w:rPr>
                <w:rFonts w:ascii="宋体" w:hAnsi="宋体"/>
                <w:szCs w:val="21"/>
              </w:rPr>
            </w:pPr>
            <w:r>
              <w:rPr>
                <w:rFonts w:hint="eastAsia" w:ascii="宋体" w:hAnsi="宋体" w:cs="宋体"/>
                <w:color w:val="000000"/>
                <w:kern w:val="0"/>
                <w:szCs w:val="21"/>
                <w:lang w:bidi="ar"/>
              </w:rPr>
              <w:t>2</w:t>
            </w:r>
          </w:p>
        </w:tc>
        <w:tc>
          <w:tcPr>
            <w:tcW w:w="1359" w:type="dxa"/>
            <w:noWrap w:val="0"/>
            <w:vAlign w:val="center"/>
          </w:tcPr>
          <w:p w14:paraId="0207BDFA">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2022</w:t>
            </w:r>
          </w:p>
        </w:tc>
      </w:tr>
      <w:tr w14:paraId="7803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1" w:type="dxa"/>
            <w:noWrap w:val="0"/>
            <w:vAlign w:val="center"/>
          </w:tcPr>
          <w:p w14:paraId="16CDF6B7">
            <w:pPr>
              <w:widowControl/>
              <w:jc w:val="center"/>
              <w:textAlignment w:val="center"/>
              <w:rPr>
                <w:rFonts w:ascii="宋体" w:hAnsi="宋体"/>
                <w:sz w:val="24"/>
              </w:rPr>
            </w:pPr>
            <w:r>
              <w:rPr>
                <w:rFonts w:hint="eastAsia" w:ascii="宋体" w:hAnsi="宋体" w:cs="宋体"/>
                <w:color w:val="000000"/>
                <w:kern w:val="0"/>
                <w:sz w:val="28"/>
                <w:szCs w:val="28"/>
                <w:lang w:bidi="ar"/>
              </w:rPr>
              <w:t>7</w:t>
            </w:r>
          </w:p>
        </w:tc>
        <w:tc>
          <w:tcPr>
            <w:tcW w:w="1660" w:type="dxa"/>
            <w:gridSpan w:val="2"/>
            <w:noWrap w:val="0"/>
            <w:vAlign w:val="center"/>
          </w:tcPr>
          <w:p w14:paraId="73AC6E31">
            <w:pPr>
              <w:widowControl/>
              <w:spacing w:line="4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茶几</w:t>
            </w:r>
          </w:p>
        </w:tc>
        <w:tc>
          <w:tcPr>
            <w:tcW w:w="2357" w:type="dxa"/>
            <w:noWrap w:val="0"/>
            <w:vAlign w:val="center"/>
          </w:tcPr>
          <w:p w14:paraId="28C28CD7">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1200*870*360mm</w:t>
            </w:r>
          </w:p>
        </w:tc>
        <w:tc>
          <w:tcPr>
            <w:tcW w:w="1076" w:type="dxa"/>
            <w:noWrap w:val="0"/>
            <w:vAlign w:val="center"/>
          </w:tcPr>
          <w:p w14:paraId="77400347">
            <w:pPr>
              <w:widowControl/>
              <w:jc w:val="center"/>
              <w:textAlignment w:val="center"/>
              <w:rPr>
                <w:rFonts w:ascii="宋体" w:hAnsi="宋体"/>
                <w:sz w:val="24"/>
              </w:rPr>
            </w:pPr>
            <w:r>
              <w:rPr>
                <w:rFonts w:hint="eastAsia" w:ascii="宋体" w:hAnsi="宋体" w:cs="宋体"/>
                <w:color w:val="000000"/>
                <w:kern w:val="0"/>
                <w:sz w:val="28"/>
                <w:szCs w:val="28"/>
                <w:lang w:bidi="ar"/>
              </w:rPr>
              <w:t>张</w:t>
            </w:r>
          </w:p>
        </w:tc>
        <w:tc>
          <w:tcPr>
            <w:tcW w:w="958" w:type="dxa"/>
            <w:noWrap w:val="0"/>
            <w:vAlign w:val="center"/>
          </w:tcPr>
          <w:p w14:paraId="6D03AFE9">
            <w:pPr>
              <w:widowControl/>
              <w:jc w:val="center"/>
              <w:textAlignment w:val="center"/>
              <w:rPr>
                <w:rFonts w:hint="default" w:ascii="宋体" w:hAnsi="宋体" w:cs="宋体" w:eastAsiaTheme="minorEastAsia"/>
                <w:color w:val="000000"/>
                <w:kern w:val="0"/>
                <w:sz w:val="28"/>
                <w:szCs w:val="28"/>
                <w:lang w:val="en-US" w:eastAsia="zh-CN" w:bidi="ar"/>
              </w:rPr>
            </w:pPr>
            <w:r>
              <w:rPr>
                <w:rFonts w:hint="eastAsia" w:ascii="宋体" w:hAnsi="宋体" w:cs="宋体"/>
                <w:color w:val="000000"/>
                <w:kern w:val="0"/>
                <w:sz w:val="28"/>
                <w:szCs w:val="28"/>
                <w:lang w:val="en-US" w:eastAsia="zh-CN" w:bidi="ar"/>
              </w:rPr>
              <w:t>2275</w:t>
            </w:r>
          </w:p>
        </w:tc>
        <w:tc>
          <w:tcPr>
            <w:tcW w:w="958" w:type="dxa"/>
            <w:noWrap w:val="0"/>
            <w:vAlign w:val="center"/>
          </w:tcPr>
          <w:p w14:paraId="59F2DBA1">
            <w:pPr>
              <w:widowControl/>
              <w:jc w:val="center"/>
              <w:textAlignment w:val="center"/>
              <w:rPr>
                <w:rFonts w:ascii="宋体" w:hAnsi="宋体"/>
                <w:sz w:val="24"/>
              </w:rPr>
            </w:pPr>
            <w:r>
              <w:rPr>
                <w:rFonts w:hint="eastAsia" w:ascii="宋体" w:hAnsi="宋体" w:cs="宋体"/>
                <w:color w:val="000000"/>
                <w:kern w:val="0"/>
                <w:sz w:val="28"/>
                <w:szCs w:val="28"/>
                <w:lang w:bidi="ar"/>
              </w:rPr>
              <w:t>1</w:t>
            </w:r>
          </w:p>
        </w:tc>
        <w:tc>
          <w:tcPr>
            <w:tcW w:w="1359" w:type="dxa"/>
            <w:noWrap w:val="0"/>
            <w:vAlign w:val="center"/>
          </w:tcPr>
          <w:p w14:paraId="4D3FA667">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2275</w:t>
            </w:r>
          </w:p>
        </w:tc>
      </w:tr>
      <w:tr w14:paraId="696D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1" w:type="dxa"/>
            <w:noWrap w:val="0"/>
            <w:vAlign w:val="center"/>
          </w:tcPr>
          <w:p w14:paraId="3135E92B">
            <w:pPr>
              <w:widowControl/>
              <w:jc w:val="center"/>
              <w:textAlignment w:val="center"/>
            </w:pPr>
            <w:r>
              <w:rPr>
                <w:rFonts w:hint="eastAsia" w:ascii="宋体" w:hAnsi="宋体" w:cs="宋体"/>
                <w:color w:val="000000"/>
                <w:kern w:val="0"/>
                <w:sz w:val="28"/>
                <w:szCs w:val="28"/>
                <w:lang w:bidi="ar"/>
              </w:rPr>
              <w:t>8</w:t>
            </w:r>
          </w:p>
        </w:tc>
        <w:tc>
          <w:tcPr>
            <w:tcW w:w="1660" w:type="dxa"/>
            <w:gridSpan w:val="2"/>
            <w:noWrap w:val="0"/>
            <w:vAlign w:val="center"/>
          </w:tcPr>
          <w:p w14:paraId="6132E8E1">
            <w:pPr>
              <w:widowControl/>
              <w:spacing w:line="400" w:lineRule="exact"/>
              <w:jc w:val="center"/>
              <w:textAlignment w:val="center"/>
              <w:rPr>
                <w:rFonts w:ascii="宋体" w:hAnsi="宋体"/>
                <w:sz w:val="24"/>
              </w:rPr>
            </w:pPr>
            <w:r>
              <w:rPr>
                <w:rFonts w:hint="eastAsia" w:ascii="宋体" w:hAnsi="宋体" w:cs="宋体"/>
                <w:color w:val="000000"/>
                <w:kern w:val="0"/>
                <w:sz w:val="28"/>
                <w:szCs w:val="28"/>
                <w:lang w:bidi="ar"/>
              </w:rPr>
              <w:t>茶水柜</w:t>
            </w:r>
          </w:p>
        </w:tc>
        <w:tc>
          <w:tcPr>
            <w:tcW w:w="2357" w:type="dxa"/>
            <w:noWrap w:val="0"/>
            <w:vAlign w:val="center"/>
          </w:tcPr>
          <w:p w14:paraId="203A9FC3">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3000*850*580mm</w:t>
            </w:r>
          </w:p>
        </w:tc>
        <w:tc>
          <w:tcPr>
            <w:tcW w:w="1076" w:type="dxa"/>
            <w:noWrap w:val="0"/>
            <w:vAlign w:val="center"/>
          </w:tcPr>
          <w:p w14:paraId="648C5F99">
            <w:pPr>
              <w:widowControl/>
              <w:jc w:val="center"/>
              <w:textAlignment w:val="center"/>
              <w:rPr>
                <w:rFonts w:ascii="宋体" w:hAnsi="宋体"/>
                <w:sz w:val="24"/>
              </w:rPr>
            </w:pPr>
            <w:r>
              <w:rPr>
                <w:rFonts w:hint="eastAsia" w:ascii="宋体" w:hAnsi="宋体" w:cs="宋体"/>
                <w:color w:val="000000"/>
                <w:kern w:val="0"/>
                <w:sz w:val="28"/>
                <w:szCs w:val="28"/>
                <w:lang w:bidi="ar"/>
              </w:rPr>
              <w:t>个</w:t>
            </w:r>
          </w:p>
        </w:tc>
        <w:tc>
          <w:tcPr>
            <w:tcW w:w="958" w:type="dxa"/>
            <w:noWrap w:val="0"/>
            <w:vAlign w:val="center"/>
          </w:tcPr>
          <w:p w14:paraId="0100E1AC">
            <w:pPr>
              <w:widowControl/>
              <w:jc w:val="center"/>
              <w:textAlignment w:val="center"/>
              <w:rPr>
                <w:rFonts w:hint="default" w:ascii="宋体" w:hAnsi="宋体" w:cs="宋体" w:eastAsiaTheme="minorEastAsia"/>
                <w:color w:val="000000"/>
                <w:kern w:val="0"/>
                <w:sz w:val="28"/>
                <w:szCs w:val="28"/>
                <w:lang w:val="en-US" w:eastAsia="zh-CN" w:bidi="ar"/>
              </w:rPr>
            </w:pPr>
            <w:r>
              <w:rPr>
                <w:rFonts w:hint="eastAsia" w:ascii="宋体" w:hAnsi="宋体" w:cs="宋体"/>
                <w:color w:val="000000"/>
                <w:kern w:val="0"/>
                <w:sz w:val="28"/>
                <w:szCs w:val="28"/>
                <w:lang w:val="en-US" w:eastAsia="zh-CN" w:bidi="ar"/>
              </w:rPr>
              <w:t>13421</w:t>
            </w:r>
          </w:p>
        </w:tc>
        <w:tc>
          <w:tcPr>
            <w:tcW w:w="958" w:type="dxa"/>
            <w:noWrap w:val="0"/>
            <w:vAlign w:val="center"/>
          </w:tcPr>
          <w:p w14:paraId="5319CC2D">
            <w:pPr>
              <w:widowControl/>
              <w:jc w:val="center"/>
              <w:textAlignment w:val="center"/>
              <w:rPr>
                <w:rFonts w:ascii="宋体" w:hAnsi="宋体"/>
                <w:sz w:val="24"/>
              </w:rPr>
            </w:pPr>
            <w:r>
              <w:rPr>
                <w:rFonts w:hint="eastAsia" w:ascii="宋体" w:hAnsi="宋体" w:cs="宋体"/>
                <w:color w:val="000000"/>
                <w:kern w:val="0"/>
                <w:sz w:val="28"/>
                <w:szCs w:val="28"/>
                <w:lang w:bidi="ar"/>
              </w:rPr>
              <w:t>1</w:t>
            </w:r>
          </w:p>
        </w:tc>
        <w:tc>
          <w:tcPr>
            <w:tcW w:w="1359" w:type="dxa"/>
            <w:noWrap w:val="0"/>
            <w:vAlign w:val="center"/>
          </w:tcPr>
          <w:p w14:paraId="6BBA69F0">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13421</w:t>
            </w:r>
          </w:p>
        </w:tc>
      </w:tr>
      <w:tr w14:paraId="011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58" w:type="dxa"/>
            <w:gridSpan w:val="2"/>
            <w:noWrap w:val="0"/>
            <w:vAlign w:val="center"/>
          </w:tcPr>
          <w:p w14:paraId="16842DD7">
            <w:pPr>
              <w:widowControl/>
              <w:jc w:val="center"/>
              <w:textAlignment w:val="center"/>
              <w:rPr>
                <w:rFonts w:hint="eastAsia" w:ascii="宋体" w:hAnsi="宋体" w:cs="宋体"/>
                <w:color w:val="000000"/>
                <w:kern w:val="0"/>
                <w:sz w:val="28"/>
                <w:szCs w:val="28"/>
                <w:lang w:bidi="ar"/>
              </w:rPr>
            </w:pPr>
          </w:p>
        </w:tc>
        <w:tc>
          <w:tcPr>
            <w:tcW w:w="6712" w:type="dxa"/>
            <w:gridSpan w:val="5"/>
            <w:noWrap w:val="0"/>
            <w:vAlign w:val="center"/>
          </w:tcPr>
          <w:p w14:paraId="62C6345B">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合计金额</w:t>
            </w:r>
          </w:p>
        </w:tc>
        <w:tc>
          <w:tcPr>
            <w:tcW w:w="1359" w:type="dxa"/>
            <w:noWrap w:val="0"/>
            <w:vAlign w:val="center"/>
          </w:tcPr>
          <w:p w14:paraId="1E739981">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49900</w:t>
            </w:r>
          </w:p>
        </w:tc>
      </w:tr>
    </w:tbl>
    <w:p w14:paraId="70861991">
      <w:pPr>
        <w:tabs>
          <w:tab w:val="left" w:pos="0"/>
        </w:tabs>
        <w:adjustRightInd w:val="0"/>
        <w:spacing w:line="500" w:lineRule="exact"/>
        <w:ind w:firstLine="480" w:firstLineChars="200"/>
        <w:rPr>
          <w:rFonts w:hint="eastAsia" w:ascii="宋体" w:hAnsi="宋体" w:cs="宋体"/>
          <w:b/>
          <w:sz w:val="24"/>
        </w:rPr>
      </w:pPr>
    </w:p>
    <w:p w14:paraId="583279B1">
      <w:pPr>
        <w:pStyle w:val="2"/>
        <w:rPr>
          <w:rFonts w:hint="eastAsia"/>
        </w:rPr>
      </w:pPr>
    </w:p>
    <w:p w14:paraId="34B6F4C7">
      <w:pPr>
        <w:pStyle w:val="2"/>
        <w:rPr>
          <w:rFonts w:hint="eastAsia"/>
        </w:rPr>
      </w:pPr>
    </w:p>
    <w:tbl>
      <w:tblPr>
        <w:tblStyle w:val="20"/>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093"/>
        <w:gridCol w:w="5222"/>
        <w:gridCol w:w="3522"/>
      </w:tblGrid>
      <w:tr w14:paraId="6E64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top"/>
          </w:tcPr>
          <w:p w14:paraId="5A1F2FB5">
            <w:pPr>
              <w:adjustRightInd w:val="0"/>
              <w:snapToGrid w:val="0"/>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93" w:type="dxa"/>
            <w:noWrap w:val="0"/>
            <w:vAlign w:val="top"/>
          </w:tcPr>
          <w:p w14:paraId="5F5BD455">
            <w:pPr>
              <w:adjustRightInd w:val="0"/>
              <w:snapToGrid w:val="0"/>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品目名称</w:t>
            </w:r>
          </w:p>
        </w:tc>
        <w:tc>
          <w:tcPr>
            <w:tcW w:w="5222" w:type="dxa"/>
            <w:noWrap w:val="0"/>
            <w:vAlign w:val="top"/>
          </w:tcPr>
          <w:p w14:paraId="66156CD8">
            <w:pPr>
              <w:adjustRightInd w:val="0"/>
              <w:snapToGrid w:val="0"/>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3522" w:type="dxa"/>
            <w:noWrap w:val="0"/>
            <w:vAlign w:val="top"/>
          </w:tcPr>
          <w:p w14:paraId="21F39905">
            <w:pPr>
              <w:adjustRightInd w:val="0"/>
              <w:snapToGrid w:val="0"/>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参考图</w:t>
            </w:r>
          </w:p>
        </w:tc>
      </w:tr>
      <w:tr w14:paraId="582A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42259490">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1</w:t>
            </w:r>
          </w:p>
        </w:tc>
        <w:tc>
          <w:tcPr>
            <w:tcW w:w="1093" w:type="dxa"/>
            <w:noWrap w:val="0"/>
            <w:vAlign w:val="center"/>
          </w:tcPr>
          <w:p w14:paraId="3C345E7D">
            <w:pPr>
              <w:widowControl/>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沙发</w:t>
            </w:r>
          </w:p>
        </w:tc>
        <w:tc>
          <w:tcPr>
            <w:tcW w:w="5222" w:type="dxa"/>
            <w:noWrap w:val="0"/>
            <w:vAlign w:val="center"/>
          </w:tcPr>
          <w:p w14:paraId="2E7BB9B2">
            <w:pPr>
              <w:widowControl/>
              <w:numPr>
                <w:ilvl w:val="0"/>
                <w:numId w:val="1"/>
              </w:numPr>
              <w:jc w:val="left"/>
              <w:textAlignment w:val="center"/>
              <w:rPr>
                <w:rFonts w:hint="eastAsia" w:ascii="宋体" w:hAnsi="宋体" w:eastAsia="宋体" w:cs="宋体"/>
                <w:sz w:val="21"/>
                <w:szCs w:val="21"/>
              </w:rPr>
            </w:pPr>
            <w:r>
              <w:rPr>
                <w:rFonts w:hint="eastAsia" w:ascii="宋体" w:hAnsi="宋体" w:eastAsia="宋体" w:cs="宋体"/>
                <w:sz w:val="21"/>
                <w:szCs w:val="21"/>
              </w:rPr>
              <w:t>面料系统：高精密提花织物</w:t>
            </w:r>
          </w:p>
          <w:p w14:paraId="2605DE48">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面料类型：采用高精密提花面料（经纬密度≥200根/英寸），通过电子提花机织造，图案为仿生斑马纹（黑白条纹宽度公差≤0.5mm，纹理连续无断接）。• 性能参数：• 耐磨性：≥10000次（GB/T 21196.1-2020 马丁代尔耐磨测试），满足高频使用；• 色牢度：耐日晒（≥4级，GB/T 8427-2019）、耐摩擦（干/湿摩擦≥4级，GB/T 3920-2008），长期使用不褪色；• 透气性：≥800mm/s（GB/T 5453-1997），坐感不闷热；• 阻燃性：达到GB 8624-2012 B1级（难燃材料），符合公共空间消防要求。</w:t>
            </w:r>
          </w:p>
          <w:p w14:paraId="4C901627">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二、填充系统：高弹复合海绵</w:t>
            </w:r>
          </w:p>
          <w:p w14:paraId="0F51BC3A">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座面填充：采用45D高密度回弹海绵（密度≥45kg/m³），压缩永久变形≤5%（GB/T 6669-2008），久坐不塌陷，分散臀部压力；• 靠背填充：采用35D慢回弹海绵（密度≥35kg/m³），贴合人体脊柱曲线，提供柔性支撑，缓解背部疲劳；• 扶手/侧围填充：采用30D高弹海绵（密度≥30kg/m³），兼顾支撑性与柔软度，倚靠舒适。</w:t>
            </w:r>
          </w:p>
          <w:p w14:paraId="4093B25A">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三、结构框架：实木+金属加固</w:t>
            </w:r>
          </w:p>
          <w:p w14:paraId="08E9610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内部框架：采用北美进口FAS级白蜡木（气干密度0.66-0.72g/cm³），经烘干（含水率8%-12%）、防虫、防腐处理，榫卯+螺丝双重加固，静态承重≥200kg；• 金属配件：沙发脚/支撑件采用304不锈钢，直径≥25mm，壁厚≥2mm，防锈防滑，与地面接触面积≥100cm²，确保整体稳定性。</w:t>
            </w:r>
          </w:p>
          <w:p w14:paraId="789EBB0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四、造型与工艺：艺术化设计</w:t>
            </w:r>
          </w:p>
          <w:p w14:paraId="52AA1AA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外观造型：模块化组合设计（主沙发+脚踏/单人椅可选），座面呈弧形/异形（贴合人体工学），靠背高度≥800mm，扶手高度≥600mm，整体线条流畅，视觉张力强；• 工艺细节：• 面料裁剪：采用数控激光裁剪（精度±1mm），确保斑马纹图案对齐（拼接缝隙≤0.5mm）；• 缝制工艺：双针车缝（线迹密度≥12针/英寸），针孔牢固，边缘包边处理（包边宽度≥20mm），防止脱线；• 填充固定：无胶水缝合工艺（或环保水性胶），避免甲醛释放，填充饱满均匀。</w:t>
            </w:r>
          </w:p>
          <w:p w14:paraId="06B23190">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五、环保与安全</w:t>
            </w:r>
          </w:p>
          <w:p w14:paraId="758C58E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面料环保：通过OEKO-TEX Standard 100认证（婴幼儿级安全），无有害染料、无甲醛；• 填充环保：海绵通过SGS检测（甲醛≤0.05mg/m³，VOC≤10g/L）• 结构安全：框架木材通过FSC森林认证（可选），金属件盐雾测试≥48h无锈蚀。</w:t>
            </w:r>
          </w:p>
          <w:p w14:paraId="464F6FE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六、规格：</w:t>
            </w:r>
            <w:r>
              <w:rPr>
                <w:rFonts w:hint="eastAsia" w:ascii="宋体" w:hAnsi="宋体" w:eastAsia="宋体" w:cs="宋体"/>
                <w:color w:val="000000"/>
                <w:kern w:val="0"/>
                <w:sz w:val="21"/>
                <w:szCs w:val="21"/>
                <w:lang w:bidi="ar"/>
              </w:rPr>
              <w:t>3200*1200*420mm</w:t>
            </w:r>
          </w:p>
        </w:tc>
        <w:tc>
          <w:tcPr>
            <w:tcW w:w="3522" w:type="dxa"/>
            <w:noWrap w:val="0"/>
            <w:vAlign w:val="top"/>
          </w:tcPr>
          <w:p w14:paraId="63011F5A">
            <w:pPr>
              <w:widowControl/>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rPr>
              <w:drawing>
                <wp:anchor distT="0" distB="0" distL="114300" distR="114300" simplePos="0" relativeHeight="251659264" behindDoc="1" locked="0" layoutInCell="1" allowOverlap="1">
                  <wp:simplePos x="0" y="0"/>
                  <wp:positionH relativeFrom="column">
                    <wp:posOffset>38735</wp:posOffset>
                  </wp:positionH>
                  <wp:positionV relativeFrom="paragraph">
                    <wp:posOffset>191770</wp:posOffset>
                  </wp:positionV>
                  <wp:extent cx="1821815" cy="1418590"/>
                  <wp:effectExtent l="0" t="0" r="6985" b="13970"/>
                  <wp:wrapTight wrapText="bothSides">
                    <wp:wrapPolygon>
                      <wp:start x="0" y="0"/>
                      <wp:lineTo x="0" y="21349"/>
                      <wp:lineTo x="21502" y="21349"/>
                      <wp:lineTo x="21502" y="0"/>
                      <wp:lineTo x="0" y="0"/>
                    </wp:wrapPolygon>
                  </wp:wrapTight>
                  <wp:docPr id="1" name="图片 26" descr="IMG_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IMG_3454"/>
                          <pic:cNvPicPr>
                            <a:picLocks noChangeAspect="1"/>
                          </pic:cNvPicPr>
                        </pic:nvPicPr>
                        <pic:blipFill>
                          <a:blip r:embed="rId8"/>
                          <a:srcRect t="36488" b="15297"/>
                          <a:stretch>
                            <a:fillRect/>
                          </a:stretch>
                        </pic:blipFill>
                        <pic:spPr>
                          <a:xfrm>
                            <a:off x="0" y="0"/>
                            <a:ext cx="1821815" cy="1418590"/>
                          </a:xfrm>
                          <a:prstGeom prst="rect">
                            <a:avLst/>
                          </a:prstGeom>
                          <a:noFill/>
                          <a:ln>
                            <a:noFill/>
                          </a:ln>
                        </pic:spPr>
                      </pic:pic>
                    </a:graphicData>
                  </a:graphic>
                </wp:anchor>
              </w:drawing>
            </w:r>
          </w:p>
          <w:p w14:paraId="18AE866C">
            <w:pPr>
              <w:pStyle w:val="2"/>
              <w:rPr>
                <w:rFonts w:hint="eastAsia" w:ascii="宋体" w:hAnsi="宋体" w:eastAsia="宋体" w:cs="宋体"/>
                <w:sz w:val="21"/>
                <w:szCs w:val="21"/>
              </w:rPr>
            </w:pPr>
          </w:p>
        </w:tc>
      </w:tr>
      <w:tr w14:paraId="152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shd w:val="clear" w:color="auto" w:fill="auto"/>
            <w:noWrap w:val="0"/>
            <w:vAlign w:val="center"/>
          </w:tcPr>
          <w:p w14:paraId="54A3CDD8">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2</w:t>
            </w:r>
          </w:p>
        </w:tc>
        <w:tc>
          <w:tcPr>
            <w:tcW w:w="1093" w:type="dxa"/>
            <w:shd w:val="clear" w:color="auto" w:fill="auto"/>
            <w:noWrap w:val="0"/>
            <w:vAlign w:val="center"/>
          </w:tcPr>
          <w:p w14:paraId="531F83FE">
            <w:pPr>
              <w:widowControl/>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长桌1</w:t>
            </w:r>
          </w:p>
        </w:tc>
        <w:tc>
          <w:tcPr>
            <w:tcW w:w="5222" w:type="dxa"/>
            <w:shd w:val="clear" w:color="auto" w:fill="FFFFFF"/>
            <w:noWrap w:val="0"/>
            <w:vAlign w:val="center"/>
          </w:tcPr>
          <w:p w14:paraId="6FBA306C">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一、基材部分：北美进口FAS级白蜡木</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bidi="ar"/>
              </w:rPr>
              <w:t>• 选材标准： 主材选用北美进口FAS级白蜡木，属木犀科。板材严格筛选，确保净划面得率高，无死节、无虫眼、无色差，纹理通直美观。• 物理性能： 木材气干密度介于 0.67-0.75 g/cm³ 之间，木质坚硬沉重，抗冲击强度与力学性能优异，能够承受高频次使用及重载需求。• 含水率控制： 木材经二次烘干及恒温养生处理，含水率严格控制在 8%-12% 范围内，有效消除内应力，大幅降低因温湿度变化导致的开裂、变形风险。• 涂装工艺： 采用环保净味PU漆，执行“5道底漆+3道面漆”工艺。通过手工擦色，使黑色漆料充分渗透木纹导管，保留白蜡木天然纹理的立体骨感。漆面硬度达H级以上，附着力符合国标最高等级，耐磨抗污，耐脏易洁。</w:t>
            </w:r>
          </w:p>
          <w:p w14:paraId="32D9164B">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二、辅材部分：天然A级大理石</w:t>
            </w:r>
          </w:p>
          <w:p w14:paraId="02E9501D">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石材质种： 选用天然A级大理石，属变质岩，主要成分为碳酸钙（CaCO₃）。同一批次荒料切割，确保纹理连贯、色调均匀。• 物理特性： 石材体积密度≥2.6 g/cm³，莫氏硬度3-4级，表面经镜面抛光处理，光泽度达70-90度，耐磨抗刮，质感冷冽奢华。• 防护与加固： 石材背面铺设高强度纤维网或蜂窝铝板进行背筋加固，防止断裂；出厂前已完成六面防护处理，具备防水、防渗、防泛碱功能。• 工艺处理： 桌腿及台面边缘均进行精密倒角与磨边处理，触感顺滑无毛刺。</w:t>
            </w:r>
          </w:p>
          <w:p w14:paraId="3BE431CB">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三、结构设计与承重系统</w:t>
            </w:r>
          </w:p>
          <w:p w14:paraId="11736F27">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框架连接： 木材接合处采用传统燕尾榫卯结构，配合高粘度环保木工胶及304不锈钢五金件进行双重加固，配合公差≤0.2mm，确保整体结构稳固，无松动、无异响。• 异质衔接： 大理石与白蜡木接触面设置EPDM缓冲垫片（防撞胶条），避免硬性接触产生的剪切力破坏。连接处使用预埋金属嵌件隐蔽式固定，外观无螺丝孔。• 承重能力： 桌面基材厚度≥25mm，结合隐藏式横档辅助结构，整体均布静载荷能力达300kg以上，满足多人用餐、办公及茶席等重载需求。</w:t>
            </w:r>
          </w:p>
          <w:p w14:paraId="25D0E224">
            <w:pPr>
              <w:widowControl/>
              <w:numPr>
                <w:ilvl w:val="0"/>
                <w:numId w:val="2"/>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安全环保与交付</w:t>
            </w:r>
          </w:p>
          <w:p w14:paraId="346CF356">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环保标准： 产品严格执行GB 18584-2001《室内装饰装修材料 木家具中有害物质限量》，甲醛释放量远低于国家标准限值，漆面通过EN71-3欧盟玩具安全认证，无毒无害。• 安全细节： 所有可见边角均进行R5-R10圆弧倒角处理，防止日常磕碰伤害，符合公共场所家具安全规范。• 色板确认： 可提供实物大板色卡及大理石小样供甲方封样确认，确保大货生产与封样标准一致。• 包装运输： 采用EPE珍珠棉、护角条及定制木箱全封闭包装，确保长途运输无损。                                           </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五、规格：3000*850*750mm</w:t>
            </w:r>
          </w:p>
        </w:tc>
        <w:tc>
          <w:tcPr>
            <w:tcW w:w="3522" w:type="dxa"/>
            <w:noWrap w:val="0"/>
            <w:vAlign w:val="top"/>
          </w:tcPr>
          <w:p w14:paraId="5FE2EF2D">
            <w:pPr>
              <w:widowControl/>
              <w:jc w:val="both"/>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drawing>
                <wp:inline distT="0" distB="0" distL="114300" distR="114300">
                  <wp:extent cx="1991360" cy="2043430"/>
                  <wp:effectExtent l="0" t="0" r="5080" b="13970"/>
                  <wp:docPr id="2" name="图片 1" descr="IMG_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3525"/>
                          <pic:cNvPicPr>
                            <a:picLocks noChangeAspect="1"/>
                          </pic:cNvPicPr>
                        </pic:nvPicPr>
                        <pic:blipFill>
                          <a:blip r:embed="rId9"/>
                          <a:stretch>
                            <a:fillRect/>
                          </a:stretch>
                        </pic:blipFill>
                        <pic:spPr>
                          <a:xfrm>
                            <a:off x="0" y="0"/>
                            <a:ext cx="1991360" cy="2043430"/>
                          </a:xfrm>
                          <a:prstGeom prst="rect">
                            <a:avLst/>
                          </a:prstGeom>
                          <a:noFill/>
                          <a:ln>
                            <a:noFill/>
                          </a:ln>
                        </pic:spPr>
                      </pic:pic>
                    </a:graphicData>
                  </a:graphic>
                </wp:inline>
              </w:drawing>
            </w:r>
          </w:p>
        </w:tc>
      </w:tr>
      <w:tr w14:paraId="2445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6F6516F4">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3</w:t>
            </w:r>
          </w:p>
        </w:tc>
        <w:tc>
          <w:tcPr>
            <w:tcW w:w="1093" w:type="dxa"/>
            <w:noWrap w:val="0"/>
            <w:vAlign w:val="center"/>
          </w:tcPr>
          <w:p w14:paraId="563ACD20">
            <w:pPr>
              <w:widowControl/>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长桌2</w:t>
            </w:r>
          </w:p>
        </w:tc>
        <w:tc>
          <w:tcPr>
            <w:tcW w:w="5222" w:type="dxa"/>
            <w:noWrap w:val="0"/>
            <w:vAlign w:val="center"/>
          </w:tcPr>
          <w:p w14:paraId="0BC65C5C">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一、基材：北美进口FAS级白蜡木</w:t>
            </w:r>
          </w:p>
          <w:p w14:paraId="6101DE3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树种溯源：选用北美温带森林天然分布的FAS级白蜡木（木犀科），板材净划面得率≥83%，无死节、无虫眼、无色差，属高端家具优选基材。• 物理性能：气干密度 0.67-0.75g/cm³，顺纹抗压强度≥48MPa，抗弯弹性模量≥11.5GPa，木质坚硬强韧，抗冲击、耐磨损性能优异，满足高频次公共/办公使用需求。• 纹理与质感：木射线细密，天然纹理以直纹或山形纹为主，抛光后光泽度达65-75GU（光泽单位），自带“温润骨感”，为黑咖混搭提供高级底色。• 稳定性控制：出厂前经二次烘干+恒温养生（含水率严格控制在8%-12%），结合榫卯+304不锈钢五金双重加固，大幅降低温湿度变化导致的变形、开裂风险，长期使用结构稳固（静置变形量≤0.1%）。</w:t>
            </w:r>
          </w:p>
          <w:p w14:paraId="6717158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二、饰面：黑×咖 艺术混搭涂装</w:t>
            </w:r>
          </w:p>
          <w:p w14:paraId="5F844D7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色彩逻辑：• 黑色：沉稳深邃，强化视觉重心，赋予空间“克制的高级感”；• 咖色：温暖质朴，中和黑色冷硬感，呼应自然木色，营造复古与摩登平衡的空间氛围。</w:t>
            </w:r>
          </w:p>
          <w:p w14:paraId="1D795438">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工艺细节：• 采用半开放漆工艺：保留白蜡木天然纹理的凹凸触感（Roughness Ra≤3.2μm），黑色与咖色通过手工擦色+分层喷涂实现渐变/条纹混搭，过渡自然，每处纹理独一无二，兼具艺术感与辨识度；• 漆面选用环保PU漆（VOC≤50g/L），耐磨等级达GB/T 17657-2013 4级，耐黄变（ΔE≤1.5/1000h），日常清洁仅需软布擦拭，抗污性强（咖啡/茶水渍擦拭后无残留）。</w:t>
            </w:r>
          </w:p>
          <w:p w14:paraId="7CF1FF3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三、结构：稳固承重设计</w:t>
            </w:r>
          </w:p>
          <w:p w14:paraId="54FDC4EE">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支撑结构：图中“柱形条纹桌腿”内部为白蜡木实木拼接+隐蔽金属嵌件（Q235碳钢）加固，外部黑咖涂装；常规桌型中，桌面与桌腿通过燕尾榫卯+不锈钢五金件（304#）咬合，配合公差≤0.2mm，确保结构稳固无松动。• 承重能力：整体承重可达 200kg以上（静态载荷测试符合GB/T 10357.2-2013），满足多人办公、会议或茶席等多场景使用需求。</w:t>
            </w:r>
          </w:p>
          <w:p w14:paraId="70E4862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四、环保与安全</w:t>
            </w:r>
          </w:p>
          <w:p w14:paraId="62B6CA0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木材：通过FSC森林认证（可选），确保合法可持续来源；• 漆面：通过EN71-3（欧盟玩具安全）、GB 18584（室内装饰材料）检测，甲醛释放量≤0.05mg/m³，重金属（Pb、Cd等）未检出。</w:t>
            </w:r>
          </w:p>
          <w:p w14:paraId="265E0564">
            <w:pPr>
              <w:widowControl/>
              <w:jc w:val="left"/>
              <w:textAlignment w:val="center"/>
              <w:rPr>
                <w:rFonts w:hint="eastAsia" w:ascii="宋体" w:hAnsi="宋体" w:eastAsia="宋体" w:cs="宋体"/>
                <w:color w:val="000000"/>
                <w:sz w:val="21"/>
                <w:szCs w:val="21"/>
              </w:rPr>
            </w:pPr>
            <w:r>
              <w:rPr>
                <w:rFonts w:hint="eastAsia" w:ascii="宋体" w:hAnsi="宋体" w:eastAsia="宋体" w:cs="宋体"/>
                <w:sz w:val="21"/>
                <w:szCs w:val="21"/>
              </w:rPr>
              <w:t>五、规格：2600×900×760mm</w:t>
            </w:r>
          </w:p>
        </w:tc>
        <w:tc>
          <w:tcPr>
            <w:tcW w:w="3522" w:type="dxa"/>
            <w:noWrap w:val="0"/>
            <w:vAlign w:val="top"/>
          </w:tcPr>
          <w:p w14:paraId="6626DEF0">
            <w:pPr>
              <w:widowControl/>
              <w:jc w:val="both"/>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drawing>
                <wp:inline distT="0" distB="0" distL="114300" distR="114300">
                  <wp:extent cx="2147570" cy="2126615"/>
                  <wp:effectExtent l="0" t="0" r="1270" b="6985"/>
                  <wp:docPr id="14" name="图片 2" descr="IMG_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3526"/>
                          <pic:cNvPicPr>
                            <a:picLocks noChangeAspect="1"/>
                          </pic:cNvPicPr>
                        </pic:nvPicPr>
                        <pic:blipFill>
                          <a:blip r:embed="rId10"/>
                          <a:stretch>
                            <a:fillRect/>
                          </a:stretch>
                        </pic:blipFill>
                        <pic:spPr>
                          <a:xfrm>
                            <a:off x="0" y="0"/>
                            <a:ext cx="2147570" cy="2126615"/>
                          </a:xfrm>
                          <a:prstGeom prst="rect">
                            <a:avLst/>
                          </a:prstGeom>
                          <a:noFill/>
                          <a:ln>
                            <a:noFill/>
                          </a:ln>
                        </pic:spPr>
                      </pic:pic>
                    </a:graphicData>
                  </a:graphic>
                </wp:inline>
              </w:drawing>
            </w:r>
          </w:p>
        </w:tc>
      </w:tr>
      <w:tr w14:paraId="3AA1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3E824903">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4</w:t>
            </w:r>
          </w:p>
        </w:tc>
        <w:tc>
          <w:tcPr>
            <w:tcW w:w="1093" w:type="dxa"/>
            <w:noWrap w:val="0"/>
            <w:vAlign w:val="center"/>
          </w:tcPr>
          <w:p w14:paraId="10341231">
            <w:pPr>
              <w:widowControl/>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椅子1</w:t>
            </w:r>
          </w:p>
        </w:tc>
        <w:tc>
          <w:tcPr>
            <w:tcW w:w="5222" w:type="dxa"/>
            <w:noWrap w:val="0"/>
            <w:vAlign w:val="center"/>
          </w:tcPr>
          <w:p w14:paraId="5F7F467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一、基材部分：北美进口FAS级白蜡木</w:t>
            </w:r>
          </w:p>
          <w:p w14:paraId="54F5C80C">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选材标准： 选用北美进口FAS级白蜡木。相较于国产水曲柳，北美材生长周期更长，纹理通直连贯，结疤率低于3%，色差控制在ΔE≤1.5以内，出材品质稳定，属高端家具优选基材。• 物理性能： 气干密度约为 0.66-0.72 g/cm³，木质坚硬沉重。该木种具备极佳的抗弯弹性模量（MOE）与冲击韧性，常被用于制作体操单杠、棒球棍等对力学强度要求极高的器械。应用于椅类家具时，能有效吸收瞬间冲击力，避免脆断，确保长期使用安全。• 纹理美学： 木材纹理粗犷清晰，弦切面呈现典型的山形纹或波浪纹，木肌光泽度高，经涂装后能呈现出高级的天然质感。</w:t>
            </w:r>
          </w:p>
          <w:p w14:paraId="2032CA0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二、结构与工艺：传统榫卯与现代力学结合</w:t>
            </w:r>
          </w:p>
          <w:p w14:paraId="5EAEBE0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连接工艺： 受力关键部位（椅腿、扶手、靠背）严格采用传统燕尾榫及圆棒榫结构，配合D3级防水木工胶固化。摒弃单纯依靠自攻螺丝的简易组装方式，确保结构咬合力，经动态载荷测试无松动、无异响。• 人体工学设计： 靠背弧度依据人体脊柱曲线精准设计，座面做微倾角处理（前倾约3°），提供符合生物力学的物理支撑，久坐不累，减轻腰椎压力。</w:t>
            </w:r>
          </w:p>
          <w:p w14:paraId="59C17C3A">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三、表面涂装：环保净味漆面系统</w:t>
            </w:r>
          </w:p>
          <w:p w14:paraId="6B54B1B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涂装工艺：采用 “PE底漆 + PU面漆” 的高规格涂装体系。• 底漆：PE漆填充木材导管，硬化后形成致密保护层，显著提升木材表面硬度（≥2H铅笔硬度）。• 面漆：PU漆提供柔韧触感与耐磨保护，具备优异的抗划伤性能。• 环保标准： 漆面通过 GB 18581-2020《木器涂料中有害物质限量》 检测，挥发性有机化合物（VOC）含量远低于国家标准限值，净味无毒，交付即可使用。</w:t>
            </w:r>
          </w:p>
          <w:p w14:paraId="0B27D95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四、质量与验收标准</w:t>
            </w:r>
          </w:p>
          <w:p w14:paraId="3FD7A6D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尺寸公差： 成品尺寸公差控制在 ±2mm 以内，邻边垂直度偏差≤1.5mm。• 承重测试： 单椅静态承重能力≥ 200kg（符合QB/T 2280-2016办公家具标准），动态疲劳测试≥10万次循环无损坏。• 包装运输：采用气泡膜全包裹+EPE护角+瓦楞纸箱双层包装，确保运输过程中无磕碰、无划伤。</w:t>
            </w:r>
            <w:r>
              <w:rPr>
                <w:rFonts w:hint="eastAsia" w:ascii="宋体" w:hAnsi="宋体" w:eastAsia="宋体" w:cs="宋体"/>
                <w:color w:val="000000"/>
                <w:kern w:val="0"/>
                <w:sz w:val="21"/>
                <w:szCs w:val="21"/>
                <w:lang w:bidi="ar"/>
              </w:rPr>
              <w:br w:type="textWrapping"/>
            </w:r>
            <w:r>
              <w:rPr>
                <w:rFonts w:hint="eastAsia" w:ascii="宋体" w:hAnsi="宋体" w:eastAsia="宋体" w:cs="宋体"/>
                <w:sz w:val="21"/>
                <w:szCs w:val="21"/>
              </w:rPr>
              <w:t>五、</w:t>
            </w:r>
            <w:r>
              <w:rPr>
                <w:rFonts w:hint="eastAsia" w:ascii="宋体" w:hAnsi="宋体" w:eastAsia="宋体" w:cs="宋体"/>
                <w:color w:val="000000"/>
                <w:kern w:val="0"/>
                <w:sz w:val="21"/>
                <w:szCs w:val="21"/>
                <w:lang w:bidi="ar"/>
              </w:rPr>
              <w:t>规格：570*570*750mm</w:t>
            </w:r>
          </w:p>
        </w:tc>
        <w:tc>
          <w:tcPr>
            <w:tcW w:w="3522" w:type="dxa"/>
            <w:noWrap w:val="0"/>
            <w:vAlign w:val="top"/>
          </w:tcPr>
          <w:p w14:paraId="4D20C42E">
            <w:pPr>
              <w:widowControl/>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drawing>
                <wp:inline distT="0" distB="0" distL="114300" distR="114300">
                  <wp:extent cx="2235835" cy="2033905"/>
                  <wp:effectExtent l="0" t="0" r="4445" b="8255"/>
                  <wp:docPr id="3" name="图片 3" descr="IMG_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3528"/>
                          <pic:cNvPicPr>
                            <a:picLocks noChangeAspect="1"/>
                          </pic:cNvPicPr>
                        </pic:nvPicPr>
                        <pic:blipFill>
                          <a:blip r:embed="rId11"/>
                          <a:stretch>
                            <a:fillRect/>
                          </a:stretch>
                        </pic:blipFill>
                        <pic:spPr>
                          <a:xfrm>
                            <a:off x="0" y="0"/>
                            <a:ext cx="2235835" cy="2033905"/>
                          </a:xfrm>
                          <a:prstGeom prst="rect">
                            <a:avLst/>
                          </a:prstGeom>
                          <a:noFill/>
                          <a:ln>
                            <a:noFill/>
                          </a:ln>
                        </pic:spPr>
                      </pic:pic>
                    </a:graphicData>
                  </a:graphic>
                </wp:inline>
              </w:drawing>
            </w:r>
          </w:p>
        </w:tc>
      </w:tr>
      <w:tr w14:paraId="1B01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6AB2C7A4">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5</w:t>
            </w:r>
          </w:p>
        </w:tc>
        <w:tc>
          <w:tcPr>
            <w:tcW w:w="1093" w:type="dxa"/>
            <w:noWrap w:val="0"/>
            <w:vAlign w:val="center"/>
          </w:tcPr>
          <w:p w14:paraId="1D836942">
            <w:pPr>
              <w:widowControl/>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椅子2</w:t>
            </w:r>
          </w:p>
        </w:tc>
        <w:tc>
          <w:tcPr>
            <w:tcW w:w="5222" w:type="dxa"/>
            <w:noWrap w:val="0"/>
            <w:vAlign w:val="center"/>
          </w:tcPr>
          <w:p w14:paraId="15635BD7">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一、基材：北美进口白蜡木（深胡桃木色涂装）</w:t>
            </w:r>
          </w:p>
          <w:p w14:paraId="3278F3DC">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树种优势：选用北美进口FAS级白蜡木，气干密度 0.66-0.72g/cm³，木质坚硬且韧性极强（抗弯弹性模量≥11.5GPa），抗冲击、耐磨损性能优异，是高端家具的“力学担当”，长期使用不易断裂或变形。• 深色涂装工艺：采用“手工擦色+PU封闭漆”工艺：• 底层以深胡桃木色（或炭黑色）染料手工擦色，渗透木材导管，使天然山形纹呈现“深浅层次”的立体效果；</w:t>
            </w:r>
          </w:p>
          <w:p w14:paraId="3CDBA20D">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面层覆盖环保PU封闭漆（固含量≥50%），漆膜硬度≥H级，附着力达GB/T 9286标准0级（最高级），既保留白蜡木天然纹理的“骨感”，又赋予表面温润的深色调（深胡桃/近黑色），视觉沉稳高级，且耐磨抗污（咖啡/茶水渍擦拭无残留）。</w:t>
            </w:r>
          </w:p>
          <w:p w14:paraId="6FF8AB79">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二、软包系统：高弹海绵+亲肤织物</w:t>
            </w:r>
          </w:p>
          <w:p w14:paraId="5B5AFFBE">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座面填充：采用45D高密度回弹海绵（密度≥45kg/m³），压缩永久变形≤5%（GB/T 6669-2008），久坐不塌陷，支撑性优异，分散臀部压力。• 面料选择：选棉麻混纺织物（克重≥350g/㎡），图中为浅米色，纹理细腻、透气亲肤（透气率≥500mm/s），与深色木框形成“深棕+浅杏”的柔和对比，弱化木质冷硬感，提升坐感舒适度。</w:t>
            </w:r>
          </w:p>
          <w:p w14:paraId="5B219AAF">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三、结构设计：简约弓背+榫卯加固</w:t>
            </w:r>
          </w:p>
          <w:p w14:paraId="5F092E88">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靠背造型：“弓形弧面”靠背（类似“牛角椅”简化版），弧度依据人体脊柱曲线设计（贴合度≥90%），久坐不累，分散肩背压力。• 连接工艺：椅腿、横档、靠背均采用传统燕尾榫+圆棒榫连接，配合D3级防水木工胶固化，无金属螺丝外露，结构稳固（静态承重≥120kg，符合QB/T 2280-2016办公家具标准），视觉极简利落。</w:t>
            </w:r>
          </w:p>
          <w:p w14:paraId="36852A96">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四、环保与安全标准</w:t>
            </w:r>
          </w:p>
          <w:p w14:paraId="7392526A">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基材环保：木材通过FSC森林认证（可选），来源合法可持续；• 漆面环保：漆面通过GB 18584-2001《室内装饰装修材料 木家具中有害物质限量》检测，甲醛释放量≤0.05mg/m³，重金属（Pb、Cd等）未检出；• 软包环保：织物通过OEKO-TEX Standard 100（国际生态纺织品认证），无异味、无有害染料，亲肤安全。</w:t>
            </w:r>
          </w:p>
          <w:p w14:paraId="5A09C5C9">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五、质量管控</w:t>
            </w:r>
          </w:p>
          <w:p w14:paraId="65220147">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尺寸公差：成品尺寸公差≤±2mm，邻边垂直度偏差≤1.5mm；• 包装运输：采用EPE珍珠棉全包裹+瓦楞纸箱双层包装，边角加护角条，确保运输无磕碰、无划伤；</w:t>
            </w:r>
          </w:p>
          <w:p w14:paraId="37B18996">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六、规格：520*450*820mm</w:t>
            </w:r>
          </w:p>
        </w:tc>
        <w:tc>
          <w:tcPr>
            <w:tcW w:w="3522" w:type="dxa"/>
            <w:noWrap w:val="0"/>
            <w:vAlign w:val="top"/>
          </w:tcPr>
          <w:p w14:paraId="747A9B03">
            <w:pPr>
              <w:widowControl/>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drawing>
                <wp:inline distT="0" distB="0" distL="114300" distR="114300">
                  <wp:extent cx="2219960" cy="2145665"/>
                  <wp:effectExtent l="0" t="0" r="5080" b="3175"/>
                  <wp:docPr id="7" name="图片 7" descr="IMG_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3524"/>
                          <pic:cNvPicPr>
                            <a:picLocks noChangeAspect="1"/>
                          </pic:cNvPicPr>
                        </pic:nvPicPr>
                        <pic:blipFill>
                          <a:blip r:embed="rId12"/>
                          <a:stretch>
                            <a:fillRect/>
                          </a:stretch>
                        </pic:blipFill>
                        <pic:spPr>
                          <a:xfrm>
                            <a:off x="0" y="0"/>
                            <a:ext cx="2219960" cy="2145665"/>
                          </a:xfrm>
                          <a:prstGeom prst="rect">
                            <a:avLst/>
                          </a:prstGeom>
                          <a:noFill/>
                          <a:ln>
                            <a:noFill/>
                          </a:ln>
                        </pic:spPr>
                      </pic:pic>
                    </a:graphicData>
                  </a:graphic>
                </wp:inline>
              </w:drawing>
            </w:r>
          </w:p>
        </w:tc>
      </w:tr>
      <w:tr w14:paraId="3D4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349CF65D">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6</w:t>
            </w:r>
          </w:p>
        </w:tc>
        <w:tc>
          <w:tcPr>
            <w:tcW w:w="1093" w:type="dxa"/>
            <w:noWrap w:val="0"/>
            <w:vAlign w:val="center"/>
          </w:tcPr>
          <w:p w14:paraId="59C3B611">
            <w:pPr>
              <w:widowControl/>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圆凳</w:t>
            </w:r>
          </w:p>
        </w:tc>
        <w:tc>
          <w:tcPr>
            <w:tcW w:w="5222" w:type="dxa"/>
            <w:noWrap w:val="0"/>
            <w:vAlign w:val="center"/>
          </w:tcPr>
          <w:p w14:paraId="155717C2">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一、基材：北美进口白蜡木</w:t>
            </w:r>
          </w:p>
          <w:p w14:paraId="5E4730A7">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 选材标准：选用北美进口FAS级白蜡木（美国硬木协会最高等级），木材生长周期≥80年，纹理通直、结疤率≤3%，色差ΔE≤1.5，确保批量生产一致性。</w:t>
            </w:r>
          </w:p>
          <w:p w14:paraId="6F913D23">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 物理性能：• 气干密度：0.66-0.72g/cm³，木质坚硬沉重，抗冲击强度≥80MPa（GB/T 1933-2009）；• 含水率：严格控制在8%-12%（出厂前经3次烘干+平衡处理），避免后期变形、开裂；• 韧性优异：弯曲强度≥110MPa，适配圆凳“悬空/受力”结构，长期承重不变形。</w:t>
            </w:r>
          </w:p>
          <w:p w14:paraId="6E68841C">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二、表面涂装：环保型深色开放漆工艺</w:t>
            </w:r>
          </w:p>
          <w:p w14:paraId="5AF4196B">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 工艺步骤：</w:t>
            </w:r>
          </w:p>
          <w:p w14:paraId="356E4D69">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底漆：采用PU封闭底漆（固含量≥50%），填充木材导管，增强附着力；• 着色：手工擦色（深胡桃木色/炭黑色），通过羊毛刷蘸取色浆，顺木纹方向擦拭，保留白蜡木天然山形纹的“凹凸触感”；• 面漆：UV哑光面漆（VOC≤50g/L），喷涂后经UV灯固化，表面硬度≥2H（铅笔硬度），耐磨抗污（Taber耐磨测试≥500转）。</w:t>
            </w:r>
          </w:p>
          <w:p w14:paraId="386A9F8A">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 环保认证：漆面通过EN71-3（欧盟玩具安全）、GB 18584（室内装饰材料）检测，甲醛释放量≤0.05mg/m³，重金属（Pb、Cd等）未检出。</w:t>
            </w:r>
          </w:p>
          <w:p w14:paraId="1B0F2FA3">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三、软包系统（绿色绒面部分）</w:t>
            </w:r>
          </w:p>
          <w:p w14:paraId="110CA956">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 面料：选用高密度天鹅绒（或科技布），克重≥350g/㎡，绒面密度≥1200根/英寸，触感柔软且抗起球（Martindale耐磨测试≥20000转）。2. 填充：45D高回弹海绵（密度≥45kg/m³），压缩永久变形≤5%（GB/T 6669-2008），久坐不塌陷，支撑性优异。3. 工艺：软包与木框采用“嵌套+隐形钉”固定，边缘车线工整（针距≤8针/英寸），无外露线头，视觉简洁。</w:t>
            </w:r>
          </w:p>
          <w:p w14:paraId="7CB382D4">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四、结构工艺：榫卯+五金加固</w:t>
            </w:r>
          </w:p>
          <w:p w14:paraId="43134DA3">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 木框结构：圆凳主体（黑色部分）采用“圆柱+开槽”设计，通过燕尾榫+木工胶拼接，榫头公差≤0.1mm，确保结构稳固；2. 承重测试：单凳静态承重≥150kg（GB/T 10357.3-2013），动态承重（模拟日常坐立）≥100kg，长期使用无松动、异响。</w:t>
            </w:r>
          </w:p>
          <w:p w14:paraId="3190D7CD">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五、质量管控体系</w:t>
            </w:r>
          </w:p>
          <w:p w14:paraId="54C0FFA0">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 原材料检验：每批木材抽检含水率、纹理、虫眼，软包面料抽检色牢度（≥4级）、耐磨度；</w:t>
            </w:r>
          </w:p>
          <w:p w14:paraId="35B9EDB3">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 过程检验：涂装工序设膜厚仪（检测漆膜厚度80-120μm）、硬度计；结构工序设拉力仪（检测榫卯强度≥500N）；3. 成品检验：100%全检，重点核查漆面均匀度、软包贴合度、结构稳定性，附《质检报告》《环保认证》。</w:t>
            </w:r>
          </w:p>
          <w:p w14:paraId="486E5F0E">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六.规格：400*400*450mm</w:t>
            </w:r>
          </w:p>
        </w:tc>
        <w:tc>
          <w:tcPr>
            <w:tcW w:w="3522" w:type="dxa"/>
            <w:noWrap w:val="0"/>
            <w:vAlign w:val="top"/>
          </w:tcPr>
          <w:p w14:paraId="630538A3">
            <w:pPr>
              <w:widowControl/>
              <w:jc w:val="both"/>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drawing>
                <wp:inline distT="0" distB="0" distL="114300" distR="114300">
                  <wp:extent cx="2244090" cy="2244090"/>
                  <wp:effectExtent l="0" t="0" r="11430" b="11430"/>
                  <wp:docPr id="8" name="图片 5" descr="IMG_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3529"/>
                          <pic:cNvPicPr>
                            <a:picLocks noChangeAspect="1"/>
                          </pic:cNvPicPr>
                        </pic:nvPicPr>
                        <pic:blipFill>
                          <a:blip r:embed="rId13"/>
                          <a:stretch>
                            <a:fillRect/>
                          </a:stretch>
                        </pic:blipFill>
                        <pic:spPr>
                          <a:xfrm>
                            <a:off x="0" y="0"/>
                            <a:ext cx="2244090" cy="2244090"/>
                          </a:xfrm>
                          <a:prstGeom prst="rect">
                            <a:avLst/>
                          </a:prstGeom>
                          <a:noFill/>
                          <a:ln>
                            <a:noFill/>
                          </a:ln>
                        </pic:spPr>
                      </pic:pic>
                    </a:graphicData>
                  </a:graphic>
                </wp:inline>
              </w:drawing>
            </w:r>
          </w:p>
        </w:tc>
      </w:tr>
      <w:tr w14:paraId="7ADA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55C504B7">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7</w:t>
            </w:r>
          </w:p>
        </w:tc>
        <w:tc>
          <w:tcPr>
            <w:tcW w:w="1093" w:type="dxa"/>
            <w:noWrap w:val="0"/>
            <w:vAlign w:val="center"/>
          </w:tcPr>
          <w:p w14:paraId="359EA893">
            <w:pPr>
              <w:widowControl/>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茶几</w:t>
            </w:r>
          </w:p>
        </w:tc>
        <w:tc>
          <w:tcPr>
            <w:tcW w:w="5222" w:type="dxa"/>
            <w:noWrap w:val="0"/>
            <w:vAlign w:val="center"/>
          </w:tcPr>
          <w:p w14:paraId="56F4742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一、框架结构：实木内架+玻璃钢外饰</w:t>
            </w:r>
          </w:p>
          <w:p w14:paraId="420AC64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内架材质：采用北美进口桦木实木框架，经烘干、防虫、防腐处理，含水率控制在8%-12%。• 内架重量：实木内架净重≥40kg，提供稳固支撑基底，抵消玻璃钢外饰的轻质特性，确保整体重心稳定（抗倾覆力矩≥150N·m）。• 外饰结构：主体造型为玻璃钢（玻璃纤维增强复合材料，FRP），采用模具一体成型工艺（RTM或手糊工艺可选），结构致密无拼接缝，强度均匀。</w:t>
            </w:r>
          </w:p>
          <w:p w14:paraId="2684169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二、玻璃钢主体：性能优势</w:t>
            </w:r>
          </w:p>
          <w:p w14:paraId="57629EFA">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材料特性：玻璃钢（纤维增强塑料）具备质轻（密度1.5-2.0g/cm³）、高强（拉伸强度≥150MPa）、耐腐蚀、保温、绝缘、隔音等多重优点，适配室内外多种环境。• 工艺精度：模具一体成型确保造型精度（尺寸公差≤±2mm），表面无气泡、无针孔，纹理/色泽均匀一致。</w:t>
            </w:r>
          </w:p>
          <w:p w14:paraId="5EC6C88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三、表面处理：环保漆喷涂</w:t>
            </w:r>
          </w:p>
          <w:p w14:paraId="4C38DAB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涂装工艺：采用环保聚氨酯（PU）漆（VOC≤50g/L），经“底漆+面漆”两道工序喷涂，漆膜厚度≥60μm。• 性能表现：表面光滑（光泽度60-80GU）、防潮（吸水率≤0.5%）、防腐（耐盐雾测试≥48h）、防开裂（冷热循环测试无开裂），易清洁维护。</w:t>
            </w:r>
          </w:p>
          <w:p w14:paraId="0C4BE34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四、质量与验收标准</w:t>
            </w:r>
          </w:p>
          <w:p w14:paraId="47EE7362">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 承重测试：静态承重≥150kg（均匀载荷），无变形、无开裂；• 环保认证：漆面符合GB 18581-2020《木器涂料中有害物质限量》，玻璃钢材料符合GB/T 3857-2017《纤维增强塑料性能试验方法》；• 安全性能：边角做R5mm圆角处理，避免磕碰；表面绝缘电阻≥10^12Ω（若需绝缘场景）。</w:t>
            </w:r>
          </w:p>
          <w:p w14:paraId="51421176">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五、规格</w:t>
            </w:r>
            <w:r>
              <w:rPr>
                <w:rFonts w:hint="eastAsia" w:ascii="宋体" w:hAnsi="宋体" w:eastAsia="宋体" w:cs="宋体"/>
                <w:color w:val="000000"/>
                <w:kern w:val="0"/>
                <w:sz w:val="21"/>
                <w:szCs w:val="21"/>
                <w:lang w:bidi="ar"/>
              </w:rPr>
              <w:t>1200*870*360mm</w:t>
            </w:r>
          </w:p>
        </w:tc>
        <w:tc>
          <w:tcPr>
            <w:tcW w:w="3522" w:type="dxa"/>
            <w:noWrap w:val="0"/>
            <w:vAlign w:val="top"/>
          </w:tcPr>
          <w:p w14:paraId="657945AF">
            <w:pPr>
              <w:widowControl/>
              <w:jc w:val="both"/>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rPr>
              <w:drawing>
                <wp:inline distT="0" distB="0" distL="114300" distR="114300">
                  <wp:extent cx="1786890" cy="1457325"/>
                  <wp:effectExtent l="0" t="0" r="11430" b="5715"/>
                  <wp:docPr id="12" name="图片 6" descr="IMG_3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3476"/>
                          <pic:cNvPicPr>
                            <a:picLocks noChangeAspect="1"/>
                          </pic:cNvPicPr>
                        </pic:nvPicPr>
                        <pic:blipFill>
                          <a:blip r:embed="rId14"/>
                          <a:stretch>
                            <a:fillRect/>
                          </a:stretch>
                        </pic:blipFill>
                        <pic:spPr>
                          <a:xfrm>
                            <a:off x="0" y="0"/>
                            <a:ext cx="1786890" cy="1457325"/>
                          </a:xfrm>
                          <a:prstGeom prst="rect">
                            <a:avLst/>
                          </a:prstGeom>
                          <a:noFill/>
                          <a:ln>
                            <a:noFill/>
                          </a:ln>
                        </pic:spPr>
                      </pic:pic>
                    </a:graphicData>
                  </a:graphic>
                </wp:inline>
              </w:drawing>
            </w:r>
          </w:p>
        </w:tc>
      </w:tr>
      <w:tr w14:paraId="3C68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restart"/>
            <w:noWrap w:val="0"/>
            <w:vAlign w:val="center"/>
          </w:tcPr>
          <w:p w14:paraId="129DAF50">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8</w:t>
            </w:r>
          </w:p>
        </w:tc>
        <w:tc>
          <w:tcPr>
            <w:tcW w:w="1093" w:type="dxa"/>
            <w:vMerge w:val="restart"/>
            <w:noWrap w:val="0"/>
            <w:vAlign w:val="center"/>
          </w:tcPr>
          <w:p w14:paraId="24355B45">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bidi="ar"/>
              </w:rPr>
              <w:t>茶水柜</w:t>
            </w:r>
          </w:p>
        </w:tc>
        <w:tc>
          <w:tcPr>
            <w:tcW w:w="5222" w:type="dxa"/>
            <w:noWrap w:val="0"/>
            <w:vAlign w:val="center"/>
          </w:tcPr>
          <w:p w14:paraId="76B58429">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地柜不见光柜体</w:t>
            </w:r>
            <w:r>
              <w:rPr>
                <w:rFonts w:hint="eastAsia" w:ascii="宋体" w:hAnsi="宋体" w:eastAsia="宋体" w:cs="宋体"/>
                <w:sz w:val="21"/>
                <w:szCs w:val="21"/>
                <w:lang w:val="en-US" w:eastAsia="zh-CN"/>
              </w:rPr>
              <w:t>:规格3平方米;投影面积3平方米</w:t>
            </w:r>
          </w:p>
          <w:p w14:paraId="18C2FA6B">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标准：采用进口20mm厚多层实木双饰面板（基材为多层实木板，表层贴天然木皮或三聚氰胺饰面）。性能参数：板材厚度≥20mm，静曲强度≥35MPa，内结合强度≥0.5MPa，含水率控制在8%-12%，防潮性能优异（24h吸水厚度膨胀率≤8%），无醛胶黏剂（E0级，甲醛释放量≤0.05mg/m³）。工艺细节：柜体采用全屋定制标准化裁切，封边工艺为PUR热熔胶封边（封边带厚度≥2mm），确保防潮、防开裂，拼接缝隙≤0.2mm。</w:t>
            </w:r>
          </w:p>
        </w:tc>
        <w:tc>
          <w:tcPr>
            <w:tcW w:w="3522" w:type="dxa"/>
            <w:vMerge w:val="restart"/>
            <w:noWrap w:val="0"/>
            <w:vAlign w:val="top"/>
          </w:tcPr>
          <w:p w14:paraId="2339FFDF">
            <w:pPr>
              <w:widowControl/>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drawing>
                <wp:inline distT="0" distB="0" distL="114300" distR="114300">
                  <wp:extent cx="1493520" cy="1831975"/>
                  <wp:effectExtent l="0" t="0" r="0" b="12065"/>
                  <wp:docPr id="6" name="图片 7" descr="IMG_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159"/>
                          <pic:cNvPicPr>
                            <a:picLocks noChangeAspect="1"/>
                          </pic:cNvPicPr>
                        </pic:nvPicPr>
                        <pic:blipFill>
                          <a:blip r:embed="rId15"/>
                          <a:stretch>
                            <a:fillRect/>
                          </a:stretch>
                        </pic:blipFill>
                        <pic:spPr>
                          <a:xfrm>
                            <a:off x="0" y="0"/>
                            <a:ext cx="1493520" cy="1831975"/>
                          </a:xfrm>
                          <a:prstGeom prst="rect">
                            <a:avLst/>
                          </a:prstGeom>
                          <a:noFill/>
                          <a:ln>
                            <a:noFill/>
                          </a:ln>
                        </pic:spPr>
                      </pic:pic>
                    </a:graphicData>
                  </a:graphic>
                </wp:inline>
              </w:drawing>
            </w:r>
          </w:p>
          <w:p w14:paraId="18C5BB05">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一．环保与安全标准：</w:t>
            </w:r>
          </w:p>
          <w:p w14:paraId="4FA3C499">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板材环保：所有板材符合GB/T 39600-2021《人造板及其制品甲醛释放量分级》ENF级（甲醛释放量≤0.025mg/m³）；</w:t>
            </w:r>
          </w:p>
          <w:p w14:paraId="04903667">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漆面环保：木皮表面漆面符合GB 18581-2020《木器涂料中有害物质限量》（VOC≤50g/L）；</w:t>
            </w:r>
          </w:p>
          <w:p w14:paraId="187D010B">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五金环保：百隆五金符合欧盟ROHS指令（重金属含量达标）。</w:t>
            </w:r>
          </w:p>
          <w:p w14:paraId="3C80279A">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二．质量验收标准</w:t>
            </w:r>
          </w:p>
          <w:p w14:paraId="6A5F5CEC">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尺寸公差：整体尺寸公差≤±3mm，柜体垂直度≤2mm/m；</w:t>
            </w:r>
          </w:p>
          <w:p w14:paraId="383EACCF">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外观质量：表面无划痕、无崩边、无鼓泡，木皮拼接自然，五金安装牢固；</w:t>
            </w:r>
          </w:p>
          <w:p w14:paraId="14B69D13">
            <w:pPr>
              <w:widowControl/>
              <w:jc w:val="center"/>
              <w:textAlignment w:val="top"/>
              <w:rPr>
                <w:rFonts w:hint="eastAsia" w:ascii="宋体" w:hAnsi="宋体" w:eastAsia="宋体" w:cs="宋体"/>
                <w:b/>
                <w:bCs/>
                <w:color w:val="000000"/>
                <w:sz w:val="21"/>
                <w:szCs w:val="21"/>
                <w:lang w:val="en-US" w:eastAsia="zh-CN"/>
              </w:rPr>
            </w:pPr>
            <w:r>
              <w:rPr>
                <w:rFonts w:hint="eastAsia" w:ascii="宋体" w:hAnsi="宋体" w:eastAsia="宋体" w:cs="宋体"/>
                <w:color w:val="000000"/>
                <w:kern w:val="0"/>
                <w:sz w:val="21"/>
                <w:szCs w:val="21"/>
                <w:lang w:bidi="ar"/>
              </w:rPr>
              <w:t>• 承重测试：台面静态承重≥150kg（均匀载荷），抽屉承重≥30kg（满载推拉无变形）</w:t>
            </w:r>
          </w:p>
        </w:tc>
      </w:tr>
      <w:tr w14:paraId="0C5E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continue"/>
            <w:noWrap w:val="0"/>
            <w:vAlign w:val="center"/>
          </w:tcPr>
          <w:p w14:paraId="3605D61D">
            <w:pPr>
              <w:widowControl/>
              <w:jc w:val="center"/>
              <w:textAlignment w:val="center"/>
              <w:rPr>
                <w:rFonts w:hint="eastAsia" w:ascii="宋体" w:hAnsi="宋体" w:eastAsia="宋体" w:cs="宋体"/>
                <w:b/>
                <w:bCs/>
                <w:color w:val="000000"/>
                <w:kern w:val="0"/>
                <w:sz w:val="21"/>
                <w:szCs w:val="21"/>
                <w:lang w:bidi="ar"/>
              </w:rPr>
            </w:pPr>
          </w:p>
        </w:tc>
        <w:tc>
          <w:tcPr>
            <w:tcW w:w="1093" w:type="dxa"/>
            <w:vMerge w:val="continue"/>
            <w:noWrap w:val="0"/>
            <w:vAlign w:val="center"/>
          </w:tcPr>
          <w:p w14:paraId="51900426">
            <w:pPr>
              <w:widowControl/>
              <w:jc w:val="center"/>
              <w:textAlignment w:val="center"/>
              <w:rPr>
                <w:rFonts w:hint="eastAsia" w:ascii="宋体" w:hAnsi="宋体" w:eastAsia="宋体" w:cs="宋体"/>
                <w:b/>
                <w:bCs/>
                <w:color w:val="000000"/>
                <w:kern w:val="0"/>
                <w:sz w:val="21"/>
                <w:szCs w:val="21"/>
                <w:lang w:bidi="ar"/>
              </w:rPr>
            </w:pPr>
          </w:p>
        </w:tc>
        <w:tc>
          <w:tcPr>
            <w:tcW w:w="5222" w:type="dxa"/>
            <w:noWrap w:val="0"/>
            <w:vAlign w:val="center"/>
          </w:tcPr>
          <w:p w14:paraId="250ABF6F">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门板</w:t>
            </w:r>
            <w:r>
              <w:rPr>
                <w:rFonts w:hint="eastAsia" w:ascii="宋体" w:hAnsi="宋体" w:eastAsia="宋体" w:cs="宋体"/>
                <w:sz w:val="21"/>
                <w:szCs w:val="21"/>
                <w:lang w:val="en-US" w:eastAsia="zh-CN"/>
              </w:rPr>
              <w:t>:规格3平方米;投影面积3平方米</w:t>
            </w:r>
          </w:p>
          <w:p w14:paraId="34D4405B">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标准：采用进口20mm厚欧松板（OSB）基材，表层贴北美黑胡桃实木木皮（木皮厚度≥0.6mm）。性能参数：欧松板厚度≥20mm，甲醛释放量≤0.06mg/m³（ENF级），静曲强度≥45MPa；黑胡桃木皮纹理清晰（山形纹/直纹），色差ΔE≤1.5，木皮拼接缝隙≤0.1mm。工艺细节：木皮采用天然木皮拼花工艺（无人工印刷），表面经砂光（砂光精度≤120目）+ 底漆封闭（PU底漆，厚度≥30μm），确保木皮平整度与附着力（GB/T 17657-2013 0级）</w:t>
            </w:r>
          </w:p>
        </w:tc>
        <w:tc>
          <w:tcPr>
            <w:tcW w:w="3522" w:type="dxa"/>
            <w:vMerge w:val="continue"/>
            <w:noWrap w:val="0"/>
            <w:vAlign w:val="top"/>
          </w:tcPr>
          <w:p w14:paraId="319AA2EC">
            <w:pPr>
              <w:widowControl/>
              <w:jc w:val="center"/>
              <w:textAlignment w:val="top"/>
              <w:rPr>
                <w:rFonts w:hint="eastAsia" w:ascii="宋体" w:hAnsi="宋体" w:eastAsia="宋体" w:cs="宋体"/>
                <w:b/>
                <w:bCs/>
                <w:color w:val="000000"/>
                <w:sz w:val="21"/>
                <w:szCs w:val="21"/>
              </w:rPr>
            </w:pPr>
          </w:p>
        </w:tc>
      </w:tr>
      <w:tr w14:paraId="58F6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continue"/>
            <w:noWrap w:val="0"/>
            <w:vAlign w:val="center"/>
          </w:tcPr>
          <w:p w14:paraId="47DC4588">
            <w:pPr>
              <w:widowControl/>
              <w:jc w:val="center"/>
              <w:textAlignment w:val="center"/>
              <w:rPr>
                <w:rFonts w:hint="eastAsia" w:ascii="宋体" w:hAnsi="宋体" w:eastAsia="宋体" w:cs="宋体"/>
                <w:b/>
                <w:bCs/>
                <w:color w:val="000000"/>
                <w:kern w:val="0"/>
                <w:sz w:val="21"/>
                <w:szCs w:val="21"/>
                <w:lang w:bidi="ar"/>
              </w:rPr>
            </w:pPr>
          </w:p>
        </w:tc>
        <w:tc>
          <w:tcPr>
            <w:tcW w:w="1093" w:type="dxa"/>
            <w:vMerge w:val="continue"/>
            <w:noWrap w:val="0"/>
            <w:vAlign w:val="center"/>
          </w:tcPr>
          <w:p w14:paraId="11FAA295">
            <w:pPr>
              <w:widowControl/>
              <w:jc w:val="center"/>
              <w:textAlignment w:val="center"/>
              <w:rPr>
                <w:rFonts w:hint="eastAsia" w:ascii="宋体" w:hAnsi="宋体" w:eastAsia="宋体" w:cs="宋体"/>
                <w:b/>
                <w:bCs/>
                <w:color w:val="000000"/>
                <w:kern w:val="0"/>
                <w:sz w:val="21"/>
                <w:szCs w:val="21"/>
                <w:lang w:bidi="ar"/>
              </w:rPr>
            </w:pPr>
          </w:p>
        </w:tc>
        <w:tc>
          <w:tcPr>
            <w:tcW w:w="5222" w:type="dxa"/>
            <w:noWrap w:val="0"/>
            <w:vAlign w:val="center"/>
          </w:tcPr>
          <w:p w14:paraId="35626A13">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骨格线造型补差</w:t>
            </w:r>
            <w:r>
              <w:rPr>
                <w:rFonts w:hint="eastAsia" w:ascii="宋体" w:hAnsi="宋体" w:eastAsia="宋体" w:cs="宋体"/>
                <w:sz w:val="21"/>
                <w:szCs w:val="21"/>
                <w:lang w:val="en-US" w:eastAsia="zh-CN"/>
              </w:rPr>
              <w:t>:</w:t>
            </w:r>
            <w:r>
              <w:rPr>
                <w:rFonts w:hint="eastAsia" w:ascii="宋体" w:hAnsi="宋体" w:eastAsia="宋体" w:cs="宋体"/>
                <w:sz w:val="21"/>
                <w:szCs w:val="21"/>
              </w:rPr>
              <w:t>门板</w:t>
            </w:r>
            <w:r>
              <w:rPr>
                <w:rFonts w:hint="eastAsia" w:ascii="宋体" w:hAnsi="宋体" w:eastAsia="宋体" w:cs="宋体"/>
                <w:sz w:val="21"/>
                <w:szCs w:val="21"/>
                <w:lang w:val="en-US" w:eastAsia="zh-CN"/>
              </w:rPr>
              <w:t>:规格3平方米;投影面积3平方米</w:t>
            </w:r>
          </w:p>
          <w:p w14:paraId="5523569F">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材质标准：同“门板”（进口20mm厚欧松板基材+北美黑胡桃实木木皮）。工艺说明：骨格线造型为数控雕刻+手工修型，线条顺直（直线度≤0.5mm/m），凹凸公差≤0.2mm，确保造型立体感与一致性。</w:t>
            </w:r>
          </w:p>
        </w:tc>
        <w:tc>
          <w:tcPr>
            <w:tcW w:w="3522" w:type="dxa"/>
            <w:vMerge w:val="continue"/>
            <w:noWrap w:val="0"/>
            <w:vAlign w:val="top"/>
          </w:tcPr>
          <w:p w14:paraId="35B449EE">
            <w:pPr>
              <w:widowControl/>
              <w:jc w:val="center"/>
              <w:textAlignment w:val="top"/>
              <w:rPr>
                <w:rFonts w:hint="eastAsia" w:ascii="宋体" w:hAnsi="宋体" w:eastAsia="宋体" w:cs="宋体"/>
                <w:b/>
                <w:bCs/>
                <w:color w:val="000000"/>
                <w:sz w:val="21"/>
                <w:szCs w:val="21"/>
              </w:rPr>
            </w:pPr>
          </w:p>
        </w:tc>
      </w:tr>
      <w:tr w14:paraId="7CC3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continue"/>
            <w:noWrap w:val="0"/>
            <w:vAlign w:val="center"/>
          </w:tcPr>
          <w:p w14:paraId="06C66A2E">
            <w:pPr>
              <w:widowControl/>
              <w:jc w:val="center"/>
              <w:textAlignment w:val="center"/>
              <w:rPr>
                <w:rFonts w:hint="eastAsia" w:ascii="宋体" w:hAnsi="宋体" w:eastAsia="宋体" w:cs="宋体"/>
                <w:b/>
                <w:bCs/>
                <w:color w:val="000000"/>
                <w:kern w:val="0"/>
                <w:sz w:val="21"/>
                <w:szCs w:val="21"/>
                <w:lang w:bidi="ar"/>
              </w:rPr>
            </w:pPr>
          </w:p>
        </w:tc>
        <w:tc>
          <w:tcPr>
            <w:tcW w:w="1093" w:type="dxa"/>
            <w:vMerge w:val="continue"/>
            <w:noWrap w:val="0"/>
            <w:vAlign w:val="center"/>
          </w:tcPr>
          <w:p w14:paraId="1F94696C">
            <w:pPr>
              <w:widowControl/>
              <w:jc w:val="center"/>
              <w:textAlignment w:val="center"/>
              <w:rPr>
                <w:rFonts w:hint="eastAsia" w:ascii="宋体" w:hAnsi="宋体" w:eastAsia="宋体" w:cs="宋体"/>
                <w:b/>
                <w:bCs/>
                <w:color w:val="000000"/>
                <w:kern w:val="0"/>
                <w:sz w:val="21"/>
                <w:szCs w:val="21"/>
                <w:lang w:bidi="ar"/>
              </w:rPr>
            </w:pPr>
          </w:p>
        </w:tc>
        <w:tc>
          <w:tcPr>
            <w:tcW w:w="5222" w:type="dxa"/>
            <w:noWrap w:val="0"/>
            <w:vAlign w:val="center"/>
          </w:tcPr>
          <w:p w14:paraId="5FBA7675">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见光板</w:t>
            </w:r>
            <w:r>
              <w:rPr>
                <w:rFonts w:hint="eastAsia" w:ascii="宋体" w:hAnsi="宋体" w:eastAsia="宋体" w:cs="宋体"/>
                <w:sz w:val="21"/>
                <w:szCs w:val="21"/>
                <w:lang w:val="en-US" w:eastAsia="zh-CN"/>
              </w:rPr>
              <w:t>:规格0.6*0.9*2平方米;投影面积1.08平方米</w:t>
            </w:r>
          </w:p>
          <w:p w14:paraId="1C96EF57">
            <w:pPr>
              <w:pStyle w:val="2"/>
              <w:rPr>
                <w:rFonts w:hint="eastAsia" w:ascii="宋体" w:hAnsi="宋体" w:eastAsia="宋体" w:cs="宋体"/>
                <w:sz w:val="21"/>
                <w:szCs w:val="21"/>
                <w:lang w:val="en-US" w:eastAsia="zh-CN"/>
              </w:rPr>
            </w:pPr>
            <w:r>
              <w:rPr>
                <w:rFonts w:hint="eastAsia" w:ascii="宋体" w:hAnsi="宋体" w:eastAsia="宋体" w:cs="宋体"/>
                <w:sz w:val="21"/>
                <w:szCs w:val="21"/>
              </w:rPr>
              <w:t>材质标准：同“门板”（进口20mm厚欧松板基材+北美黑胡桃实木木皮）。工艺细节：见光板与门板同批次木皮、同工艺处理，确保视觉一致性（安装后无缝隙（拼接缝隙≤0.1mm）。</w:t>
            </w:r>
          </w:p>
        </w:tc>
        <w:tc>
          <w:tcPr>
            <w:tcW w:w="3522" w:type="dxa"/>
            <w:vMerge w:val="continue"/>
            <w:noWrap w:val="0"/>
            <w:vAlign w:val="top"/>
          </w:tcPr>
          <w:p w14:paraId="0EB4BD41">
            <w:pPr>
              <w:widowControl/>
              <w:jc w:val="center"/>
              <w:textAlignment w:val="top"/>
              <w:rPr>
                <w:rFonts w:hint="eastAsia" w:ascii="宋体" w:hAnsi="宋体" w:eastAsia="宋体" w:cs="宋体"/>
                <w:b/>
                <w:bCs/>
                <w:color w:val="000000"/>
                <w:sz w:val="21"/>
                <w:szCs w:val="21"/>
              </w:rPr>
            </w:pPr>
          </w:p>
        </w:tc>
      </w:tr>
      <w:tr w14:paraId="39B2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continue"/>
            <w:noWrap w:val="0"/>
            <w:vAlign w:val="center"/>
          </w:tcPr>
          <w:p w14:paraId="40CD58B6">
            <w:pPr>
              <w:widowControl/>
              <w:jc w:val="center"/>
              <w:textAlignment w:val="center"/>
              <w:rPr>
                <w:rFonts w:hint="eastAsia" w:ascii="宋体" w:hAnsi="宋体" w:eastAsia="宋体" w:cs="宋体"/>
                <w:b/>
                <w:bCs/>
                <w:color w:val="000000"/>
                <w:kern w:val="0"/>
                <w:sz w:val="21"/>
                <w:szCs w:val="21"/>
                <w:lang w:bidi="ar"/>
              </w:rPr>
            </w:pPr>
          </w:p>
        </w:tc>
        <w:tc>
          <w:tcPr>
            <w:tcW w:w="1093" w:type="dxa"/>
            <w:vMerge w:val="continue"/>
            <w:noWrap w:val="0"/>
            <w:vAlign w:val="center"/>
          </w:tcPr>
          <w:p w14:paraId="00EF9E94">
            <w:pPr>
              <w:widowControl/>
              <w:jc w:val="center"/>
              <w:textAlignment w:val="center"/>
              <w:rPr>
                <w:rFonts w:hint="eastAsia" w:ascii="宋体" w:hAnsi="宋体" w:eastAsia="宋体" w:cs="宋体"/>
                <w:b/>
                <w:bCs/>
                <w:color w:val="000000"/>
                <w:kern w:val="0"/>
                <w:sz w:val="21"/>
                <w:szCs w:val="21"/>
                <w:lang w:bidi="ar"/>
              </w:rPr>
            </w:pPr>
          </w:p>
        </w:tc>
        <w:tc>
          <w:tcPr>
            <w:tcW w:w="5222" w:type="dxa"/>
            <w:noWrap w:val="0"/>
            <w:vAlign w:val="center"/>
          </w:tcPr>
          <w:p w14:paraId="12657FD4">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抽屉</w:t>
            </w:r>
            <w:r>
              <w:rPr>
                <w:rFonts w:hint="eastAsia" w:ascii="宋体" w:hAnsi="宋体" w:eastAsia="宋体" w:cs="宋体"/>
                <w:sz w:val="21"/>
                <w:szCs w:val="21"/>
                <w:lang w:val="en-US" w:eastAsia="zh-CN"/>
              </w:rPr>
              <w:t>:投影面积3平方米</w:t>
            </w:r>
          </w:p>
          <w:p w14:paraId="690E5538">
            <w:pPr>
              <w:pStyle w:val="2"/>
              <w:rPr>
                <w:rFonts w:hint="eastAsia" w:ascii="宋体" w:hAnsi="宋体" w:eastAsia="宋体" w:cs="宋体"/>
                <w:sz w:val="21"/>
                <w:szCs w:val="21"/>
                <w:lang w:val="en-US" w:eastAsia="zh-CN"/>
              </w:rPr>
            </w:pPr>
            <w:r>
              <w:rPr>
                <w:rFonts w:hint="eastAsia" w:ascii="宋体" w:hAnsi="宋体" w:eastAsia="宋体" w:cs="宋体"/>
                <w:sz w:val="21"/>
                <w:szCs w:val="21"/>
              </w:rPr>
              <w:t>用奥地利百隆（Blum）品牌托底轨（型号：Tandembox intivo 或同等级），滑轨宽度≥45mm，承重≥30kg/副，推拉顺滑（噪音≤35dB），带阻尼缓冲（关闭力度≤15N）。工艺细节：抽屉侧板厚度≥18mm，与柜体采用螺丝+木工胶双重固定，抽屉间隙≤1mm，抽拉顺畅无卡顿。</w:t>
            </w:r>
          </w:p>
        </w:tc>
        <w:tc>
          <w:tcPr>
            <w:tcW w:w="3522" w:type="dxa"/>
            <w:vMerge w:val="continue"/>
            <w:noWrap w:val="0"/>
            <w:vAlign w:val="top"/>
          </w:tcPr>
          <w:p w14:paraId="790C5EDD">
            <w:pPr>
              <w:widowControl/>
              <w:jc w:val="center"/>
              <w:textAlignment w:val="top"/>
              <w:rPr>
                <w:rFonts w:hint="eastAsia" w:ascii="宋体" w:hAnsi="宋体" w:eastAsia="宋体" w:cs="宋体"/>
                <w:b/>
                <w:bCs/>
                <w:color w:val="000000"/>
                <w:sz w:val="21"/>
                <w:szCs w:val="21"/>
              </w:rPr>
            </w:pPr>
          </w:p>
        </w:tc>
      </w:tr>
      <w:tr w14:paraId="6B57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continue"/>
            <w:noWrap w:val="0"/>
            <w:vAlign w:val="center"/>
          </w:tcPr>
          <w:p w14:paraId="19CFBDC4">
            <w:pPr>
              <w:widowControl/>
              <w:jc w:val="center"/>
              <w:textAlignment w:val="center"/>
              <w:rPr>
                <w:rFonts w:hint="eastAsia" w:ascii="宋体" w:hAnsi="宋体" w:eastAsia="宋体" w:cs="宋体"/>
                <w:b/>
                <w:bCs/>
                <w:color w:val="000000"/>
                <w:kern w:val="0"/>
                <w:sz w:val="21"/>
                <w:szCs w:val="21"/>
                <w:lang w:bidi="ar"/>
              </w:rPr>
            </w:pPr>
          </w:p>
        </w:tc>
        <w:tc>
          <w:tcPr>
            <w:tcW w:w="1093" w:type="dxa"/>
            <w:vMerge w:val="continue"/>
            <w:noWrap w:val="0"/>
            <w:vAlign w:val="center"/>
          </w:tcPr>
          <w:p w14:paraId="1371606B">
            <w:pPr>
              <w:widowControl/>
              <w:jc w:val="center"/>
              <w:textAlignment w:val="center"/>
              <w:rPr>
                <w:rFonts w:hint="eastAsia" w:ascii="宋体" w:hAnsi="宋体" w:eastAsia="宋体" w:cs="宋体"/>
                <w:b/>
                <w:bCs/>
                <w:color w:val="000000"/>
                <w:kern w:val="0"/>
                <w:sz w:val="21"/>
                <w:szCs w:val="21"/>
                <w:lang w:bidi="ar"/>
              </w:rPr>
            </w:pPr>
          </w:p>
        </w:tc>
        <w:tc>
          <w:tcPr>
            <w:tcW w:w="5222" w:type="dxa"/>
            <w:noWrap w:val="0"/>
            <w:vAlign w:val="center"/>
          </w:tcPr>
          <w:p w14:paraId="3F46DED7">
            <w:pPr>
              <w:pStyle w:val="2"/>
              <w:rPr>
                <w:rFonts w:hint="eastAsia" w:ascii="宋体" w:hAnsi="宋体" w:eastAsia="宋体" w:cs="宋体"/>
                <w:sz w:val="21"/>
                <w:szCs w:val="21"/>
                <w:lang w:val="en-US" w:eastAsia="zh-CN"/>
              </w:rPr>
            </w:pPr>
            <w:r>
              <w:rPr>
                <w:rFonts w:hint="eastAsia" w:ascii="宋体" w:hAnsi="宋体" w:eastAsia="宋体" w:cs="宋体"/>
                <w:sz w:val="21"/>
                <w:szCs w:val="21"/>
              </w:rPr>
              <w:t>台面</w:t>
            </w:r>
            <w:r>
              <w:rPr>
                <w:rFonts w:hint="eastAsia" w:ascii="宋体" w:hAnsi="宋体" w:eastAsia="宋体" w:cs="宋体"/>
                <w:sz w:val="21"/>
                <w:szCs w:val="21"/>
                <w:lang w:val="en-US" w:eastAsia="zh-CN"/>
              </w:rPr>
              <w:t>:规格3平方米;投影面积3平方米</w:t>
            </w:r>
          </w:p>
          <w:p w14:paraId="64FF28CC">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材质标准：采用纯色进口石英石（石英砂含量≥93%），厚度≥18mm。性能参数：表面硬度≥7级（莫氏硬度），耐刮擦（钥匙刮擦无痕迹），耐高温（200℃以下无变形），吸水率≤0.02%，抗污性强（酱油咖啡渍静置24h无渗透）。</w:t>
            </w:r>
          </w:p>
          <w:p w14:paraId="2B763FF6">
            <w:pPr>
              <w:pStyle w:val="2"/>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工艺细节：台面边缘做R20mm圆角处理（防磕碰），与柜体采用硅胶+螺丝双重固定，接缝处做无缝拼接（拼接缝隙≤0.1mm）。</w:t>
            </w:r>
          </w:p>
        </w:tc>
        <w:tc>
          <w:tcPr>
            <w:tcW w:w="3522" w:type="dxa"/>
            <w:vMerge w:val="continue"/>
            <w:noWrap w:val="0"/>
            <w:vAlign w:val="top"/>
          </w:tcPr>
          <w:p w14:paraId="2986048A">
            <w:pPr>
              <w:widowControl/>
              <w:jc w:val="center"/>
              <w:textAlignment w:val="top"/>
              <w:rPr>
                <w:rFonts w:hint="eastAsia" w:ascii="宋体" w:hAnsi="宋体" w:eastAsia="宋体" w:cs="宋体"/>
                <w:b/>
                <w:bCs/>
                <w:color w:val="000000"/>
                <w:sz w:val="21"/>
                <w:szCs w:val="21"/>
              </w:rPr>
            </w:pPr>
          </w:p>
        </w:tc>
      </w:tr>
      <w:tr w14:paraId="197F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continue"/>
            <w:noWrap w:val="0"/>
            <w:vAlign w:val="center"/>
          </w:tcPr>
          <w:p w14:paraId="2EC81865">
            <w:pPr>
              <w:widowControl/>
              <w:jc w:val="center"/>
              <w:textAlignment w:val="center"/>
              <w:rPr>
                <w:rFonts w:hint="eastAsia" w:ascii="宋体" w:hAnsi="宋体" w:eastAsia="宋体" w:cs="宋体"/>
                <w:b/>
                <w:bCs/>
                <w:color w:val="000000"/>
                <w:kern w:val="0"/>
                <w:sz w:val="21"/>
                <w:szCs w:val="21"/>
                <w:lang w:bidi="ar"/>
              </w:rPr>
            </w:pPr>
          </w:p>
        </w:tc>
        <w:tc>
          <w:tcPr>
            <w:tcW w:w="1093" w:type="dxa"/>
            <w:vMerge w:val="continue"/>
            <w:noWrap w:val="0"/>
            <w:vAlign w:val="center"/>
          </w:tcPr>
          <w:p w14:paraId="1E22C13A">
            <w:pPr>
              <w:widowControl/>
              <w:jc w:val="center"/>
              <w:textAlignment w:val="center"/>
              <w:rPr>
                <w:rFonts w:hint="eastAsia" w:ascii="宋体" w:hAnsi="宋体" w:eastAsia="宋体" w:cs="宋体"/>
                <w:b/>
                <w:bCs/>
                <w:color w:val="000000"/>
                <w:kern w:val="0"/>
                <w:sz w:val="21"/>
                <w:szCs w:val="21"/>
                <w:lang w:bidi="ar"/>
              </w:rPr>
            </w:pPr>
          </w:p>
        </w:tc>
        <w:tc>
          <w:tcPr>
            <w:tcW w:w="5222" w:type="dxa"/>
            <w:noWrap w:val="0"/>
            <w:vAlign w:val="center"/>
          </w:tcPr>
          <w:p w14:paraId="5B541D23">
            <w:pPr>
              <w:pStyle w:val="2"/>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水槽+水龙头</w:t>
            </w:r>
            <w:r>
              <w:rPr>
                <w:rFonts w:hint="eastAsia" w:ascii="宋体" w:hAnsi="宋体" w:eastAsia="宋体" w:cs="宋体"/>
                <w:color w:val="000000"/>
                <w:kern w:val="0"/>
                <w:sz w:val="21"/>
                <w:szCs w:val="21"/>
                <w:lang w:val="en-US" w:eastAsia="zh-CN" w:bidi="ar"/>
              </w:rPr>
              <w:t>:</w:t>
            </w:r>
            <w:r>
              <w:rPr>
                <w:rFonts w:hint="eastAsia" w:ascii="宋体" w:hAnsi="宋体" w:eastAsia="宋体" w:cs="宋体"/>
                <w:sz w:val="21"/>
                <w:szCs w:val="21"/>
                <w:lang w:val="en-US" w:eastAsia="zh-CN"/>
              </w:rPr>
              <w:t>投影面积1平方米</w:t>
            </w:r>
          </w:p>
          <w:p w14:paraId="7DFC4EC0">
            <w:pPr>
              <w:rPr>
                <w:rFonts w:hint="eastAsia" w:ascii="宋体" w:hAnsi="宋体" w:eastAsia="宋体" w:cs="宋体"/>
                <w:color w:val="000000"/>
                <w:sz w:val="21"/>
                <w:szCs w:val="21"/>
              </w:rPr>
            </w:pPr>
            <w:r>
              <w:rPr>
                <w:rFonts w:hint="eastAsia" w:ascii="宋体" w:hAnsi="宋体" w:eastAsia="宋体" w:cs="宋体"/>
                <w:color w:val="000000"/>
                <w:sz w:val="21"/>
                <w:szCs w:val="21"/>
              </w:rPr>
              <w:t>【水槽】食品级304不锈钢采用SUS304不锈钢（含18%铬、8%镍），防腐防锈，直接接触食材更安心。表面多经拉丝或纳米工艺处理，油污一擦即净，耐磨防刮且不易留指纹。</w:t>
            </w:r>
          </w:p>
          <w:p w14:paraId="348FF45F">
            <w:pPr>
              <w:rPr>
                <w:rFonts w:hint="eastAsia" w:ascii="宋体" w:hAnsi="宋体" w:eastAsia="宋体" w:cs="宋体"/>
                <w:color w:val="000000"/>
                <w:sz w:val="21"/>
                <w:szCs w:val="21"/>
              </w:rPr>
            </w:pPr>
            <w:r>
              <w:rPr>
                <w:rFonts w:hint="eastAsia" w:ascii="宋体" w:hAnsi="宋体" w:eastAsia="宋体" w:cs="宋体"/>
                <w:color w:val="000000"/>
                <w:sz w:val="21"/>
                <w:szCs w:val="21"/>
              </w:rPr>
              <w:t>【龙头】全铜主体 + 陶瓷阀芯</w:t>
            </w:r>
          </w:p>
          <w:p w14:paraId="39ADEF60">
            <w:pPr>
              <w:rPr>
                <w:rFonts w:hint="eastAsia" w:ascii="宋体" w:hAnsi="宋体" w:eastAsia="宋体" w:cs="宋体"/>
                <w:color w:val="000000"/>
                <w:sz w:val="21"/>
                <w:szCs w:val="21"/>
              </w:rPr>
            </w:pPr>
            <w:r>
              <w:rPr>
                <w:rFonts w:hint="eastAsia" w:ascii="宋体" w:hAnsi="宋体" w:eastAsia="宋体" w:cs="宋体"/>
                <w:color w:val="000000"/>
                <w:sz w:val="21"/>
                <w:szCs w:val="21"/>
              </w:rPr>
              <w:t>主体：优选59A精铜/黄铜，密度高、抑菌耐腐蚀，比劣质锌合金更耐用且不易爆裂。</w:t>
            </w:r>
          </w:p>
          <w:p w14:paraId="3F59DC7C">
            <w:pPr>
              <w:pStyle w:val="2"/>
              <w:rPr>
                <w:rFonts w:hint="eastAsia" w:ascii="宋体" w:hAnsi="宋体" w:eastAsia="宋体" w:cs="宋体"/>
                <w:sz w:val="21"/>
                <w:szCs w:val="21"/>
                <w:lang w:val="en-US" w:eastAsia="zh-CN"/>
              </w:rPr>
            </w:pPr>
            <w:r>
              <w:rPr>
                <w:rFonts w:hint="eastAsia" w:ascii="宋体" w:hAnsi="宋体" w:eastAsia="宋体" w:cs="宋体"/>
                <w:color w:val="000000"/>
                <w:sz w:val="21"/>
                <w:szCs w:val="21"/>
              </w:rPr>
              <w:t>阀芯：标配高精度陶瓷阀芯，开关顺滑不漏水，寿命可达数十万次。</w:t>
            </w:r>
          </w:p>
          <w:p w14:paraId="7B6DE7AB">
            <w:pPr>
              <w:pStyle w:val="2"/>
              <w:rPr>
                <w:rFonts w:hint="eastAsia" w:ascii="宋体" w:hAnsi="宋体" w:eastAsia="宋体" w:cs="宋体"/>
                <w:color w:val="000000"/>
                <w:kern w:val="0"/>
                <w:sz w:val="21"/>
                <w:szCs w:val="21"/>
                <w:lang w:val="en-US" w:eastAsia="zh-CN" w:bidi="ar"/>
              </w:rPr>
            </w:pPr>
          </w:p>
        </w:tc>
        <w:tc>
          <w:tcPr>
            <w:tcW w:w="3522" w:type="dxa"/>
            <w:vMerge w:val="continue"/>
            <w:noWrap w:val="0"/>
            <w:vAlign w:val="top"/>
          </w:tcPr>
          <w:p w14:paraId="49B67EA7">
            <w:pPr>
              <w:widowControl/>
              <w:jc w:val="center"/>
              <w:textAlignment w:val="top"/>
              <w:rPr>
                <w:rFonts w:hint="eastAsia" w:ascii="宋体" w:hAnsi="宋体" w:eastAsia="宋体" w:cs="宋体"/>
                <w:b/>
                <w:bCs/>
                <w:color w:val="000000"/>
                <w:sz w:val="21"/>
                <w:szCs w:val="21"/>
              </w:rPr>
            </w:pPr>
          </w:p>
        </w:tc>
      </w:tr>
    </w:tbl>
    <w:p w14:paraId="4562DB5D">
      <w:pPr>
        <w:pStyle w:val="2"/>
        <w:rPr>
          <w:rFonts w:hint="eastAsia"/>
        </w:rPr>
      </w:pPr>
    </w:p>
    <w:p w14:paraId="67F1447E">
      <w:pPr>
        <w:pStyle w:val="2"/>
        <w:rPr>
          <w:rFonts w:hint="eastAsia"/>
        </w:rPr>
      </w:pPr>
    </w:p>
    <w:p w14:paraId="3C2D8D58">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4C05B838">
      <w:pPr>
        <w:pStyle w:val="4"/>
        <w:spacing w:line="460" w:lineRule="exact"/>
        <w:rPr>
          <w:rFonts w:hint="eastAsia" w:ascii="宋体" w:hAnsi="宋体" w:eastAsia="宋体" w:cs="宋体"/>
          <w:sz w:val="24"/>
          <w:szCs w:val="24"/>
          <w:highlight w:val="yellow"/>
          <w:lang w:eastAsia="zh-CN"/>
        </w:rPr>
      </w:pPr>
      <w:r>
        <w:rPr>
          <w:rFonts w:hint="eastAsia" w:ascii="宋体" w:hAnsi="宋体" w:cs="宋体"/>
          <w:sz w:val="24"/>
        </w:rPr>
        <w:t>1、交货日期：</w:t>
      </w:r>
      <w:r>
        <w:rPr>
          <w:rFonts w:hint="eastAsia" w:ascii="宋体" w:hAnsi="宋体" w:cs="宋体"/>
          <w:sz w:val="24"/>
          <w:highlight w:val="none"/>
          <w:lang w:eastAsia="zh-CN"/>
        </w:rPr>
        <w:t>成交通知书发出</w:t>
      </w:r>
      <w:r>
        <w:rPr>
          <w:rFonts w:hint="eastAsia" w:ascii="宋体" w:hAnsi="宋体" w:cs="宋体"/>
          <w:sz w:val="24"/>
          <w:highlight w:val="none"/>
        </w:rPr>
        <w:t>后10天内完成</w:t>
      </w:r>
      <w:r>
        <w:rPr>
          <w:rFonts w:hint="eastAsia" w:ascii="宋体" w:hAnsi="宋体" w:cs="宋体"/>
          <w:sz w:val="24"/>
          <w:highlight w:val="none"/>
          <w:lang w:eastAsia="zh-CN"/>
        </w:rPr>
        <w:t>。</w:t>
      </w:r>
    </w:p>
    <w:p w14:paraId="3632765F">
      <w:pPr>
        <w:pStyle w:val="4"/>
        <w:spacing w:line="460" w:lineRule="exact"/>
        <w:rPr>
          <w:rFonts w:ascii="宋体" w:hAnsi="宋体" w:cs="宋体"/>
          <w:sz w:val="24"/>
        </w:rPr>
      </w:pPr>
      <w:r>
        <w:rPr>
          <w:rFonts w:hint="eastAsia" w:ascii="宋体" w:hAnsi="宋体" w:cs="宋体"/>
          <w:sz w:val="24"/>
        </w:rPr>
        <w:t>2、交货地点：福州职业技术学院内指定地点。</w:t>
      </w:r>
    </w:p>
    <w:p w14:paraId="7AC4A5F3">
      <w:pPr>
        <w:pStyle w:val="4"/>
        <w:spacing w:line="460" w:lineRule="exact"/>
        <w:rPr>
          <w:rFonts w:ascii="宋体" w:hAnsi="宋体" w:cs="宋体"/>
          <w:sz w:val="24"/>
          <w:szCs w:val="24"/>
        </w:rPr>
      </w:pPr>
      <w:r>
        <w:rPr>
          <w:rFonts w:hint="eastAsia" w:ascii="宋体" w:hAnsi="宋体" w:cs="宋体"/>
          <w:sz w:val="24"/>
        </w:rPr>
        <w:t>3、付款方式：全部货物交货经安装调试，并经验收合格后，30个工作日内学校凭收讫货物的验收凭证和货物验收合格文件等材料以转账方式向成交人一次性支付100%的货物价款。</w:t>
      </w:r>
    </w:p>
    <w:p w14:paraId="4448530C">
      <w:pPr>
        <w:pStyle w:val="4"/>
        <w:spacing w:line="460" w:lineRule="exact"/>
        <w:rPr>
          <w:rFonts w:hint="eastAsia" w:ascii="宋体" w:hAnsi="宋体" w:cs="宋体"/>
          <w:sz w:val="24"/>
        </w:rPr>
      </w:pPr>
      <w:bookmarkStart w:id="4" w:name="_Toc97708365"/>
      <w:r>
        <w:rPr>
          <w:rFonts w:hint="eastAsia" w:ascii="宋体" w:hAnsi="宋体" w:cs="宋体"/>
          <w:sz w:val="24"/>
        </w:rPr>
        <w:t>4、包装和运输：</w:t>
      </w:r>
    </w:p>
    <w:p w14:paraId="6CABF2CC">
      <w:pPr>
        <w:pStyle w:val="4"/>
        <w:spacing w:line="460" w:lineRule="exact"/>
        <w:rPr>
          <w:rFonts w:hint="eastAsia" w:ascii="宋体" w:hAnsi="宋体" w:cs="宋体"/>
          <w:sz w:val="24"/>
        </w:rPr>
      </w:pPr>
      <w:r>
        <w:rPr>
          <w:rFonts w:hint="eastAsia" w:ascii="宋体" w:hAnsi="宋体" w:cs="宋体"/>
          <w:sz w:val="24"/>
        </w:rPr>
        <w:t>4.1包装必须与运输方式相适应，包装方式的确定及包装费用均由成交人负责；由于不适当的包装而造成货物在运输过程中有任何损坏、丢失由成交人负责。</w:t>
      </w:r>
    </w:p>
    <w:p w14:paraId="2851C173">
      <w:pPr>
        <w:pStyle w:val="4"/>
        <w:spacing w:line="460" w:lineRule="exact"/>
        <w:rPr>
          <w:rFonts w:hint="eastAsia" w:ascii="宋体" w:hAnsi="宋体" w:cs="宋体"/>
          <w:sz w:val="24"/>
        </w:rPr>
      </w:pPr>
      <w:r>
        <w:rPr>
          <w:rFonts w:hint="eastAsia" w:ascii="宋体" w:hAnsi="宋体" w:cs="宋体"/>
          <w:sz w:val="24"/>
        </w:rPr>
        <w:t>4.2专用工具及备品备件应分别包装，并在包装箱外加以注明其用处。</w:t>
      </w:r>
    </w:p>
    <w:p w14:paraId="1EFC33CA">
      <w:pPr>
        <w:pStyle w:val="4"/>
        <w:spacing w:line="460" w:lineRule="exact"/>
        <w:rPr>
          <w:rFonts w:hint="eastAsia" w:ascii="宋体" w:hAnsi="宋体" w:cs="宋体"/>
          <w:sz w:val="24"/>
        </w:rPr>
      </w:pPr>
      <w:r>
        <w:rPr>
          <w:rFonts w:hint="eastAsia" w:ascii="宋体" w:hAnsi="宋体" w:cs="宋体"/>
          <w:sz w:val="24"/>
        </w:rPr>
        <w:t>4.3每一包装箱两个侧面用不褪色的油漆和明显易见的中文字样做出标记。标记内容包括：箱（件）号、装运标志（唛头）、毛重（kg）、尺码（长×宽×高，用mm表示）、净重（kg）、到货地址、收货人名称、货物名称、合同编号以及“勿近潮湿”“小心轻放”“此边向上”等。</w:t>
      </w:r>
    </w:p>
    <w:p w14:paraId="64538510">
      <w:pPr>
        <w:pStyle w:val="4"/>
        <w:spacing w:line="460" w:lineRule="exact"/>
        <w:rPr>
          <w:rFonts w:hint="eastAsia" w:ascii="宋体" w:hAnsi="宋体" w:cs="宋体"/>
          <w:sz w:val="24"/>
        </w:rPr>
      </w:pPr>
      <w:r>
        <w:rPr>
          <w:rFonts w:hint="eastAsia" w:ascii="宋体" w:hAnsi="宋体" w:cs="宋体"/>
          <w:sz w:val="24"/>
        </w:rPr>
        <w:t>4.4符合运输要求，保证货物到达目的地时完好，无毁损，包装不回收。在运输过程中造成的产品损失或损坏由成交人负担。</w:t>
      </w:r>
    </w:p>
    <w:p w14:paraId="00BE7914">
      <w:pPr>
        <w:pStyle w:val="4"/>
        <w:spacing w:line="460" w:lineRule="exact"/>
        <w:rPr>
          <w:rFonts w:ascii="宋体" w:hAnsi="宋体" w:cs="宋体"/>
          <w:sz w:val="24"/>
        </w:rPr>
      </w:pPr>
      <w:r>
        <w:rPr>
          <w:rFonts w:hint="eastAsia" w:ascii="宋体" w:hAnsi="宋体" w:cs="宋体"/>
          <w:sz w:val="24"/>
        </w:rPr>
        <w:t>4.5货物、生产、包装、仓储、运输、装卸、保险以及成交人进行安装、调试、验收、培训、技术服务（包括技术资料）、保障服务等全部费用及税费均包含在最终</w:t>
      </w:r>
      <w:r>
        <w:rPr>
          <w:rFonts w:hint="eastAsia" w:ascii="宋体" w:hAnsi="宋体" w:cs="宋体"/>
          <w:sz w:val="24"/>
          <w:lang w:eastAsia="zh-CN"/>
        </w:rPr>
        <w:t>成交</w:t>
      </w:r>
      <w:r>
        <w:rPr>
          <w:rFonts w:hint="eastAsia" w:ascii="宋体" w:hAnsi="宋体" w:cs="宋体"/>
          <w:sz w:val="24"/>
        </w:rPr>
        <w:t>价款中。</w:t>
      </w:r>
    </w:p>
    <w:p w14:paraId="5A2545D7">
      <w:pPr>
        <w:pStyle w:val="4"/>
        <w:spacing w:line="460" w:lineRule="exact"/>
        <w:rPr>
          <w:rFonts w:ascii="宋体" w:hAnsi="宋体" w:cs="宋体"/>
          <w:sz w:val="24"/>
        </w:rPr>
      </w:pPr>
      <w:r>
        <w:rPr>
          <w:rFonts w:hint="eastAsia" w:ascii="宋体" w:hAnsi="宋体" w:cs="宋体"/>
          <w:sz w:val="24"/>
        </w:rPr>
        <w:t>5、质保期：免费保修期为5年（从货到验收合格之日起算）</w:t>
      </w:r>
    </w:p>
    <w:p w14:paraId="13F7910B">
      <w:pPr>
        <w:pStyle w:val="4"/>
        <w:spacing w:line="460" w:lineRule="exact"/>
        <w:rPr>
          <w:rFonts w:ascii="宋体" w:hAnsi="宋体" w:cs="宋体"/>
          <w:sz w:val="24"/>
        </w:rPr>
      </w:pPr>
      <w:r>
        <w:rPr>
          <w:rFonts w:hint="eastAsia" w:ascii="宋体" w:hAnsi="宋体" w:cs="宋体"/>
          <w:sz w:val="24"/>
        </w:rPr>
        <w:t>6、售后服务：</w:t>
      </w:r>
      <w:r>
        <w:rPr>
          <w:rFonts w:hint="eastAsia" w:ascii="宋体" w:hAnsi="宋体" w:cs="宋体"/>
          <w:sz w:val="24"/>
          <w:lang w:eastAsia="zh-CN"/>
        </w:rPr>
        <w:t>成交人</w:t>
      </w:r>
      <w:r>
        <w:rPr>
          <w:rFonts w:hint="eastAsia" w:ascii="宋体" w:hAnsi="宋体" w:cs="宋体"/>
          <w:sz w:val="24"/>
        </w:rPr>
        <w:t>在质保期内接到故障通知后4小时内响应，并在12小时内到达现场，免费负责修理或更换有缺陷的零部件或整机。</w:t>
      </w:r>
    </w:p>
    <w:p w14:paraId="1FCAC945">
      <w:pPr>
        <w:pStyle w:val="4"/>
        <w:spacing w:line="460" w:lineRule="exact"/>
        <w:rPr>
          <w:rFonts w:hint="eastAsia" w:ascii="宋体" w:hAnsi="宋体" w:cs="宋体"/>
          <w:sz w:val="24"/>
        </w:rPr>
      </w:pPr>
      <w:r>
        <w:rPr>
          <w:rFonts w:hint="eastAsia" w:ascii="宋体" w:hAnsi="宋体" w:cs="宋体"/>
          <w:sz w:val="24"/>
        </w:rPr>
        <w:t>7.其他要求：</w:t>
      </w:r>
    </w:p>
    <w:p w14:paraId="530DABA0">
      <w:pPr>
        <w:pStyle w:val="4"/>
        <w:spacing w:line="460" w:lineRule="exact"/>
        <w:rPr>
          <w:rFonts w:hint="eastAsia" w:ascii="宋体" w:hAnsi="宋体" w:cs="宋体"/>
          <w:sz w:val="24"/>
        </w:rPr>
      </w:pPr>
      <w:r>
        <w:rPr>
          <w:rFonts w:hint="eastAsia" w:ascii="宋体" w:hAnsi="宋体" w:cs="宋体"/>
          <w:sz w:val="24"/>
          <w:lang w:val="en-US" w:eastAsia="zh-CN"/>
        </w:rPr>
        <w:t>7.1</w:t>
      </w:r>
      <w:r>
        <w:rPr>
          <w:rFonts w:hint="eastAsia" w:ascii="宋体" w:hAnsi="宋体" w:cs="宋体"/>
          <w:sz w:val="24"/>
          <w:lang w:eastAsia="zh-CN"/>
        </w:rPr>
        <w:t>成交人</w:t>
      </w:r>
      <w:r>
        <w:rPr>
          <w:rFonts w:hint="eastAsia" w:ascii="宋体" w:hAnsi="宋体" w:cs="宋体"/>
          <w:sz w:val="24"/>
        </w:rPr>
        <w:t>需根据现场环境进行尺寸复量，根据实际定制货物。</w:t>
      </w:r>
    </w:p>
    <w:p w14:paraId="697C1293">
      <w:pPr>
        <w:pStyle w:val="4"/>
        <w:spacing w:line="460" w:lineRule="exact"/>
        <w:rPr>
          <w:rFonts w:hint="eastAsia" w:ascii="宋体" w:hAnsi="宋体" w:cs="宋体"/>
          <w:sz w:val="24"/>
        </w:rPr>
      </w:pPr>
      <w:r>
        <w:rPr>
          <w:rFonts w:hint="eastAsia" w:ascii="宋体" w:hAnsi="宋体" w:cs="宋体"/>
          <w:sz w:val="24"/>
          <w:lang w:val="en-US" w:eastAsia="zh-CN"/>
        </w:rPr>
        <w:t>7.2</w:t>
      </w:r>
      <w:r>
        <w:rPr>
          <w:rFonts w:hint="eastAsia" w:ascii="宋体" w:hAnsi="宋体" w:cs="宋体"/>
          <w:sz w:val="24"/>
          <w:lang w:eastAsia="zh-CN"/>
        </w:rPr>
        <w:t>成交人</w:t>
      </w:r>
      <w:r>
        <w:rPr>
          <w:rFonts w:hint="eastAsia" w:ascii="宋体" w:hAnsi="宋体" w:cs="宋体"/>
          <w:sz w:val="24"/>
        </w:rPr>
        <w:t>所提供的家具产品必须经采购人确认图纸（示意图）、样式、颜色等相关要求。</w:t>
      </w:r>
    </w:p>
    <w:p w14:paraId="2D03A74A">
      <w:pPr>
        <w:pStyle w:val="4"/>
        <w:spacing w:line="460" w:lineRule="exac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验收要求：</w:t>
      </w:r>
    </w:p>
    <w:p w14:paraId="16EA14D6">
      <w:pPr>
        <w:pStyle w:val="4"/>
        <w:spacing w:line="460" w:lineRule="exac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到货验收：货物送至采购人安装现场后，成交人和采购人一同拆箱，对其全部货物、零件、配件的型号、规格、数量、外型、外观、包装进行到货验收。如采购人因为基建施工等原因影响成交人进场安装，采购人应及时通知成交人，完工期可适当顺延。</w:t>
      </w:r>
    </w:p>
    <w:p w14:paraId="6ACCF71E">
      <w:pPr>
        <w:pStyle w:val="4"/>
        <w:spacing w:line="460" w:lineRule="exact"/>
        <w:rPr>
          <w:rFonts w:ascii="宋体" w:hAnsi="宋体" w:cs="宋体"/>
          <w:sz w:val="24"/>
        </w:rPr>
      </w:pPr>
      <w:r>
        <w:rPr>
          <w:rFonts w:hint="eastAsia" w:ascii="宋体" w:hAnsi="宋体" w:cs="宋体"/>
          <w:sz w:val="24"/>
          <w:lang w:val="en-US" w:eastAsia="zh-CN"/>
        </w:rPr>
        <w:t>8.</w:t>
      </w:r>
      <w:r>
        <w:rPr>
          <w:rFonts w:hint="eastAsia" w:ascii="宋体" w:hAnsi="宋体" w:cs="宋体"/>
          <w:sz w:val="24"/>
        </w:rPr>
        <w:t>2最终验收：货物全部安装到位后进行最终验收。采购人在收到成交人的验收申请后30个工作日内，采购人和成交人共同进行家具的验收。采购人将按照采购合同规定的技术、服务、安全标准组织对成交人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人应无条件于7天内免费更换，重新检测并调试清楚后重新提交验收申请。在此期间，成交人在采购人现场进行安装、调试、集成、试运行直至验收所发生的一切费用由成交人承担且已含在项目总价中。</w:t>
      </w:r>
    </w:p>
    <w:p w14:paraId="20FD8A63">
      <w:pPr>
        <w:pStyle w:val="4"/>
        <w:spacing w:line="46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、检验与测试：</w:t>
      </w:r>
    </w:p>
    <w:p w14:paraId="683D17F1">
      <w:pPr>
        <w:pStyle w:val="4"/>
        <w:spacing w:line="46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1成交人所提供的货物必须符合符合国家或行业或地方标准，定制类家具提供符合E0级及以上标准的检查报告。</w:t>
      </w:r>
    </w:p>
    <w:p w14:paraId="489F2D89">
      <w:pPr>
        <w:pStyle w:val="4"/>
        <w:spacing w:line="46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2如果项目必需但网上竞价文件又未作规定且需成交人才能提供的技术文件，成交人也应及时向采购人提供。技术文件可以是手册、说明、其他形式的文件资料。</w:t>
      </w:r>
    </w:p>
    <w:p w14:paraId="5D7A5541">
      <w:pPr>
        <w:pStyle w:val="4"/>
        <w:spacing w:line="46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3上述技术文件应包含保证采购人能够正确进行使用、检查、测试、验收的需要的所有内容。</w:t>
      </w:r>
    </w:p>
    <w:p w14:paraId="449E1F35">
      <w:pPr>
        <w:pStyle w:val="4"/>
        <w:spacing w:line="46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4所有成交人提供的技术文件的全部费用已包含在合同总价中。</w:t>
      </w:r>
    </w:p>
    <w:p w14:paraId="4257D2C0">
      <w:pPr>
        <w:pStyle w:val="4"/>
        <w:spacing w:line="46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5所有未列明交付时间的成交人应提供的技术文件，必须单独包装伴随货物按货物交付时间交付给采购人。技术文件未提供给采购人的，视为成交人未完全履行交付义务。</w:t>
      </w:r>
    </w:p>
    <w:p w14:paraId="6FB3596B">
      <w:pPr>
        <w:pStyle w:val="4"/>
        <w:spacing w:line="46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6到货后采购人如发现成交人未提供有关文件，可以推迟付款，直至成交人补齐有关文件。</w:t>
      </w:r>
    </w:p>
    <w:p w14:paraId="55A4F999">
      <w:pPr>
        <w:pStyle w:val="4"/>
        <w:spacing w:line="460" w:lineRule="exact"/>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、知识产权：</w:t>
      </w:r>
    </w:p>
    <w:p w14:paraId="016081B7">
      <w:pPr>
        <w:pStyle w:val="4"/>
        <w:spacing w:line="460" w:lineRule="exact"/>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1成交人须保障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14:paraId="6CF3AE08">
      <w:pPr>
        <w:pStyle w:val="4"/>
        <w:spacing w:line="460" w:lineRule="exact"/>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2成交人为执行本合同而提供的技术资料、软件，采购人有权进行使用，成交人不得主张任何费用。</w:t>
      </w:r>
    </w:p>
    <w:p w14:paraId="140090F3">
      <w:pPr>
        <w:pStyle w:val="4"/>
        <w:spacing w:line="46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、产权与风险转移：</w:t>
      </w:r>
    </w:p>
    <w:p w14:paraId="76175380">
      <w:pPr>
        <w:pStyle w:val="4"/>
        <w:spacing w:line="46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1成交人交由承运人运输的在途货物，毁损、灭失的风险由成交人承担。</w:t>
      </w:r>
    </w:p>
    <w:p w14:paraId="159EDB93">
      <w:pPr>
        <w:pStyle w:val="4"/>
        <w:spacing w:line="46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2货物的产权以及损坏、灭失的风险在货物通过验收并交付使用前归属于成交人，在货物通过验收并交付使用时起由成交人转移至采购人。</w:t>
      </w:r>
    </w:p>
    <w:p w14:paraId="6A797141">
      <w:pPr>
        <w:pStyle w:val="4"/>
        <w:spacing w:line="460" w:lineRule="exact"/>
        <w:rPr>
          <w:rFonts w:hint="eastAsia" w:ascii="宋体" w:hAnsi="宋体" w:cs="宋体"/>
          <w:sz w:val="24"/>
        </w:rPr>
      </w:pPr>
      <w:r>
        <w:rPr>
          <w:rFonts w:hint="eastAsia" w:ascii="宋体" w:hAnsi="宋体" w:cs="宋体"/>
          <w:sz w:val="24"/>
          <w:lang w:val="en-US" w:eastAsia="zh-CN"/>
        </w:rPr>
        <w:t>11.3</w:t>
      </w:r>
      <w:r>
        <w:rPr>
          <w:rFonts w:hint="eastAsia" w:ascii="宋体" w:hAnsi="宋体" w:cs="宋体"/>
          <w:sz w:val="24"/>
        </w:rPr>
        <w:t>产权和风险的转移，不影响因成交人履行义务不符合约定，采购人要求其承担违约责任的权利。</w:t>
      </w:r>
    </w:p>
    <w:p w14:paraId="7692144B">
      <w:pPr>
        <w:pStyle w:val="4"/>
        <w:spacing w:line="460" w:lineRule="exact"/>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、保密：</w:t>
      </w:r>
    </w:p>
    <w:p w14:paraId="0BA73377">
      <w:pPr>
        <w:pStyle w:val="4"/>
        <w:spacing w:line="460" w:lineRule="exact"/>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1未经采购人事先书面同意，成交人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4F30A329">
      <w:pPr>
        <w:pStyle w:val="4"/>
        <w:spacing w:line="460" w:lineRule="exact"/>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2上款所列举的任何物件均是采购人的财产。如果采购人有要求，成交人在收到采购人的要求后10日内应将这些物件及全部复制件还给采购人，不得留存任何备份。</w:t>
      </w:r>
    </w:p>
    <w:p w14:paraId="15DFA240">
      <w:pPr>
        <w:pStyle w:val="4"/>
        <w:spacing w:line="460" w:lineRule="exact"/>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3成交人违反本保密条款的，应支付合同总金额1% 的违约金，并赔偿由此给采购人造成的任何损失。本条款在本项目履行期间至履行结束后均有效。</w:t>
      </w:r>
    </w:p>
    <w:p w14:paraId="603A58F1">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、违约责任：</w:t>
      </w:r>
    </w:p>
    <w:p w14:paraId="4283DF16">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1交货不符合约定或存在缺陷的</w:t>
      </w:r>
    </w:p>
    <w:p w14:paraId="6DFBDB9E">
      <w:pPr>
        <w:pStyle w:val="4"/>
        <w:spacing w:line="460" w:lineRule="exact"/>
        <w:rPr>
          <w:rFonts w:hint="eastAsia" w:ascii="宋体" w:hAnsi="宋体" w:cs="宋体"/>
          <w:sz w:val="24"/>
        </w:rPr>
      </w:pPr>
      <w:r>
        <w:rPr>
          <w:rFonts w:hint="eastAsia" w:ascii="宋体" w:hAnsi="宋体" w:cs="宋体"/>
          <w:sz w:val="24"/>
        </w:rPr>
        <w:t>成交人对所供货物与合同要求不符负有责任，如经检验证实不符或缺陷存在的，包括潜在的缺陷或使用不合适的原料等，采购人可根据网上竞价文件有关质量保证或检验、验收的规定，选择下述一种或多种结合的方法解决索赔事宜：</w:t>
      </w:r>
    </w:p>
    <w:p w14:paraId="32CB38C8">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1.1采购人要求退货并解除合同的，成交人应承担因退货而发生的一切损失和费用，包括利息、银行手续费、运费、保险费、检验费、仓储费、装卸费以及为保管、维护和退回被拒收货物所发生的其它必要费用，且还应向采购人支付合同金额1%的违约金。</w:t>
      </w:r>
    </w:p>
    <w:p w14:paraId="586A5E39">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1.2成交人收到采购人书面索赔通知后5天内，未给采购人答复的，视为索赔已被成交人接受。成交人未能在收到索赔通知后5天内，或征得采购人同意的延长期限内，按照采购人从上列方法中选择的方案解决索赔事宜的，采购人将有权从未付货款中扣回索赔金额，同时保留进一步要求索赔的权利。成交人还应向采购人支付本合同金额1%的违约金。</w:t>
      </w:r>
    </w:p>
    <w:p w14:paraId="6CE16E86">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2逾期交货及逾期付款的赔偿</w:t>
      </w:r>
    </w:p>
    <w:p w14:paraId="0DB015C7">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2.1除不可抗力因素外，如果成交人不能按照合同规定的时间交付和提供服务，应及时以书面形式将逾期的事实、可能逾期的时间和原因通知采购人。采购人收到成交人通知后，将尽快作出评价，决定是否同意延长交货期及收取逾期赔偿费，逾期赔偿费的金额为采购人所遭受的所有损失。采购人在不影响合同项下的其它补救措施情况下，可从合同未付款中扣除逾期违约金，违约金按未交付货物价款的 0.5％/天计算，逾期期限一旦达到15天，采购人有权解除合同，且成交人仍应按合同约定支付违约金。违约金的支付不影响采购人向成交人要求损害赔偿。</w:t>
      </w:r>
    </w:p>
    <w:p w14:paraId="613A1BF9">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2.2成交人未按约定提供售后服务、购买保险或给第三方造成损害的：</w:t>
      </w:r>
    </w:p>
    <w:p w14:paraId="4779D994">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2.3如果成交人未能按照合同约定的时间提供售后服务的，每逾期1天，成交人应向采购人支付合同总额0.5％的违约金，若因此给采购人造成损失的，成交人还应赔偿采购人所受的损失。</w:t>
      </w:r>
    </w:p>
    <w:p w14:paraId="1C285CE7">
      <w:pPr>
        <w:pStyle w:val="4"/>
        <w:spacing w:line="460" w:lineRule="exact"/>
        <w:rPr>
          <w:rFonts w:hint="eastAsia" w:ascii="宋体" w:hAnsi="宋体" w:cs="宋体"/>
          <w:sz w:val="24"/>
        </w:rPr>
      </w:pPr>
      <w:r>
        <w:rPr>
          <w:rFonts w:hint="eastAsia" w:ascii="宋体" w:hAnsi="宋体" w:cs="宋体"/>
          <w:sz w:val="24"/>
        </w:rPr>
        <w:t>保修期内，成交人未尽保修义务的，采购人可自行寻求解决，成交人应承担自采购人提出故障申告至采购人自行解决相应故障期间内的违约金并赔偿采购人损失，采购人由此产生的费用，由成交人承担。</w:t>
      </w:r>
    </w:p>
    <w:p w14:paraId="26F53110">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2.4如果成交人未按约定购买保险的，除应继续履行购买保险的义务外，还应按照本合同总额的1%支付违约金。</w:t>
      </w:r>
    </w:p>
    <w:p w14:paraId="1B00A2B9">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2.5采购人逾期付款的（有正当拒付理由的除外）应按照逾期金额的每日 0.5％支付逾期付款违约金。</w:t>
      </w:r>
    </w:p>
    <w:p w14:paraId="780ED409">
      <w:pPr>
        <w:pStyle w:val="4"/>
        <w:spacing w:line="460" w:lineRule="exact"/>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2.6因成交人管理不当，致使货物的生产、包装、仓储、运输、装卸、安装、调试及验收过程中导致第三方权益受损的（如安全事故），成交人除应赔偿第三方相应的损失外，还应向采购人支付本合同总额1%的违约金。</w:t>
      </w:r>
    </w:p>
    <w:p w14:paraId="15DC882F">
      <w:pPr>
        <w:pStyle w:val="4"/>
        <w:spacing w:line="460" w:lineRule="exact"/>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.不可抗力</w:t>
      </w:r>
    </w:p>
    <w:p w14:paraId="4902FACC">
      <w:pPr>
        <w:pStyle w:val="4"/>
        <w:spacing w:line="460" w:lineRule="exact"/>
        <w:rPr>
          <w:rFonts w:hint="eastAsia" w:ascii="宋体" w:hAnsi="宋体" w:cs="宋体"/>
          <w:sz w:val="24"/>
        </w:rPr>
      </w:pPr>
      <w:r>
        <w:rPr>
          <w:rFonts w:hint="eastAsia" w:ascii="宋体" w:hAnsi="宋体" w:cs="宋体"/>
          <w:sz w:val="24"/>
          <w:lang w:val="en-US" w:eastAsia="zh-CN"/>
        </w:rPr>
        <w:t>14.1</w:t>
      </w:r>
      <w:r>
        <w:rPr>
          <w:rFonts w:hint="eastAsia" w:ascii="宋体" w:hAnsi="宋体" w:cs="宋体"/>
          <w:sz w:val="24"/>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14:paraId="5157EF75">
      <w:pPr>
        <w:pStyle w:val="4"/>
        <w:spacing w:line="460" w:lineRule="exact"/>
        <w:rPr>
          <w:rFonts w:hint="eastAsia" w:ascii="宋体" w:hAnsi="宋体" w:cs="宋体"/>
          <w:sz w:val="24"/>
        </w:rPr>
      </w:pPr>
      <w:r>
        <w:rPr>
          <w:rFonts w:hint="eastAsia" w:ascii="宋体" w:hAnsi="宋体" w:cs="宋体"/>
          <w:sz w:val="24"/>
          <w:lang w:val="en-US" w:eastAsia="zh-CN"/>
        </w:rPr>
        <w:t>14.2</w:t>
      </w:r>
      <w:r>
        <w:rPr>
          <w:rFonts w:hint="eastAsia" w:ascii="宋体" w:hAnsi="宋体" w:cs="宋体"/>
          <w:sz w:val="24"/>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14:paraId="53459C78">
      <w:pPr>
        <w:pStyle w:val="4"/>
        <w:spacing w:line="460" w:lineRule="exact"/>
        <w:rPr>
          <w:rFonts w:hint="eastAsia" w:ascii="宋体" w:hAnsi="宋体" w:cs="宋体"/>
          <w:sz w:val="24"/>
        </w:rPr>
      </w:pPr>
      <w:r>
        <w:rPr>
          <w:rFonts w:hint="eastAsia" w:ascii="宋体" w:hAnsi="宋体" w:cs="宋体"/>
          <w:sz w:val="24"/>
          <w:lang w:val="en-US" w:eastAsia="zh-CN"/>
        </w:rPr>
        <w:t>15、</w:t>
      </w:r>
      <w:r>
        <w:rPr>
          <w:rFonts w:hint="eastAsia" w:ascii="宋体" w:hAnsi="宋体" w:cs="宋体"/>
          <w:sz w:val="24"/>
        </w:rPr>
        <w:t>解决争议的方法</w:t>
      </w:r>
    </w:p>
    <w:p w14:paraId="345262BD">
      <w:pPr>
        <w:pStyle w:val="4"/>
        <w:spacing w:line="460" w:lineRule="exact"/>
        <w:rPr>
          <w:rFonts w:hint="eastAsia" w:ascii="宋体" w:hAnsi="宋体" w:cs="宋体"/>
          <w:sz w:val="24"/>
        </w:rPr>
      </w:pPr>
      <w:r>
        <w:rPr>
          <w:rFonts w:hint="eastAsia" w:ascii="宋体" w:hAnsi="宋体" w:cs="宋体"/>
          <w:sz w:val="24"/>
          <w:lang w:val="en-US" w:eastAsia="zh-CN"/>
        </w:rPr>
        <w:t>15.1</w:t>
      </w:r>
      <w:r>
        <w:rPr>
          <w:rFonts w:hint="eastAsia" w:ascii="宋体" w:hAnsi="宋体" w:cs="宋体"/>
          <w:sz w:val="24"/>
        </w:rPr>
        <w:t>采购人、成交人双方协商解决。</w:t>
      </w:r>
    </w:p>
    <w:p w14:paraId="36B40312">
      <w:pPr>
        <w:pStyle w:val="4"/>
        <w:spacing w:line="460" w:lineRule="exact"/>
        <w:rPr>
          <w:rFonts w:hint="eastAsia" w:ascii="宋体" w:hAnsi="宋体" w:cs="宋体"/>
          <w:sz w:val="24"/>
        </w:rPr>
      </w:pPr>
      <w:r>
        <w:rPr>
          <w:rFonts w:hint="eastAsia" w:ascii="宋体" w:hAnsi="宋体" w:cs="宋体"/>
          <w:sz w:val="24"/>
          <w:lang w:val="en-US" w:eastAsia="zh-CN"/>
        </w:rPr>
        <w:t>15.2</w:t>
      </w:r>
      <w:r>
        <w:rPr>
          <w:rFonts w:hint="eastAsia" w:ascii="宋体" w:hAnsi="宋体" w:cs="宋体"/>
          <w:sz w:val="24"/>
        </w:rPr>
        <w:t>若协商解决不成，则通过下列途径解决：</w:t>
      </w:r>
    </w:p>
    <w:p w14:paraId="7763983F">
      <w:pPr>
        <w:pStyle w:val="4"/>
        <w:spacing w:line="460" w:lineRule="exact"/>
        <w:rPr>
          <w:rFonts w:ascii="宋体" w:hAnsi="宋体" w:cs="宋体"/>
          <w:sz w:val="24"/>
        </w:rPr>
      </w:pPr>
      <w:r>
        <w:rPr>
          <w:rFonts w:hint="eastAsia" w:ascii="宋体" w:hAnsi="宋体" w:cs="宋体"/>
          <w:sz w:val="24"/>
        </w:rPr>
        <w:t>向人民法院提起诉讼，具体如下：向采购人所在地有管辖权的人民法院提起诉讼。</w:t>
      </w:r>
    </w:p>
    <w:p w14:paraId="5AC31371">
      <w:pPr>
        <w:pStyle w:val="4"/>
        <w:spacing w:line="460" w:lineRule="exact"/>
        <w:rPr>
          <w:rFonts w:ascii="宋体" w:hAnsi="宋体" w:cs="宋体"/>
          <w:sz w:val="24"/>
        </w:rPr>
      </w:pPr>
    </w:p>
    <w:p w14:paraId="7BBE6DAF">
      <w:pPr>
        <w:pStyle w:val="4"/>
        <w:spacing w:line="460" w:lineRule="exact"/>
        <w:rPr>
          <w:rFonts w:ascii="宋体" w:hAnsi="宋体" w:cs="宋体"/>
          <w:sz w:val="24"/>
        </w:rPr>
      </w:pPr>
    </w:p>
    <w:p w14:paraId="02505F21">
      <w:pPr>
        <w:pStyle w:val="4"/>
        <w:spacing w:line="460" w:lineRule="exact"/>
        <w:rPr>
          <w:rFonts w:ascii="宋体" w:hAnsi="宋体" w:cs="宋体"/>
          <w:sz w:val="24"/>
        </w:rPr>
      </w:pPr>
    </w:p>
    <w:p w14:paraId="281CC74E">
      <w:pPr>
        <w:pStyle w:val="4"/>
        <w:spacing w:line="460" w:lineRule="exact"/>
        <w:rPr>
          <w:rFonts w:ascii="宋体" w:hAnsi="宋体" w:cs="宋体"/>
          <w:sz w:val="24"/>
        </w:rPr>
      </w:pPr>
    </w:p>
    <w:p w14:paraId="11DEF081">
      <w:pPr>
        <w:pStyle w:val="4"/>
        <w:spacing w:line="460" w:lineRule="exact"/>
        <w:rPr>
          <w:rFonts w:ascii="宋体" w:hAnsi="宋体" w:cs="宋体"/>
          <w:sz w:val="24"/>
        </w:rPr>
      </w:pPr>
    </w:p>
    <w:p w14:paraId="2018D091">
      <w:pPr>
        <w:pStyle w:val="4"/>
        <w:spacing w:line="460" w:lineRule="exact"/>
        <w:rPr>
          <w:rFonts w:ascii="宋体" w:hAnsi="宋体" w:cs="宋体"/>
          <w:sz w:val="24"/>
        </w:rPr>
      </w:pPr>
    </w:p>
    <w:p w14:paraId="6F5F9FD5">
      <w:pPr>
        <w:pStyle w:val="4"/>
        <w:spacing w:line="460" w:lineRule="exact"/>
        <w:rPr>
          <w:rFonts w:ascii="宋体" w:hAnsi="宋体" w:cs="宋体"/>
          <w:sz w:val="24"/>
        </w:rPr>
      </w:pPr>
    </w:p>
    <w:p w14:paraId="7E59D760">
      <w:pPr>
        <w:pStyle w:val="4"/>
        <w:spacing w:line="460" w:lineRule="exact"/>
        <w:rPr>
          <w:rFonts w:ascii="宋体" w:hAnsi="宋体" w:cs="宋体"/>
          <w:sz w:val="24"/>
        </w:rPr>
      </w:pPr>
    </w:p>
    <w:p w14:paraId="0A4D7BAB">
      <w:pPr>
        <w:rPr>
          <w:rStyle w:val="24"/>
          <w:rFonts w:hint="eastAsia" w:ascii="宋体" w:hAnsi="宋体" w:cs="宋体"/>
          <w:b/>
          <w:color w:val="000000" w:themeColor="text1"/>
          <w:kern w:val="0"/>
          <w:sz w:val="30"/>
          <w:szCs w:val="30"/>
          <w14:textFill>
            <w14:solidFill>
              <w14:schemeClr w14:val="tx1"/>
            </w14:solidFill>
          </w14:textFill>
        </w:rPr>
      </w:pPr>
      <w:bookmarkStart w:id="5" w:name="_Toc12695"/>
      <w:bookmarkStart w:id="8" w:name="_GoBack"/>
      <w:bookmarkEnd w:id="8"/>
      <w:r>
        <w:rPr>
          <w:rStyle w:val="24"/>
          <w:rFonts w:hint="eastAsia" w:ascii="宋体" w:hAnsi="宋体" w:cs="宋体"/>
          <w:b/>
          <w:color w:val="000000" w:themeColor="text1"/>
          <w:kern w:val="0"/>
          <w:sz w:val="30"/>
          <w:szCs w:val="30"/>
          <w14:textFill>
            <w14:solidFill>
              <w14:schemeClr w14:val="tx1"/>
            </w14:solidFill>
          </w14:textFill>
        </w:rPr>
        <w:br w:type="page"/>
      </w:r>
    </w:p>
    <w:p w14:paraId="60088B7D">
      <w:pPr>
        <w:spacing w:line="500" w:lineRule="exact"/>
        <w:jc w:val="center"/>
        <w:outlineLvl w:val="1"/>
        <w:rPr>
          <w:rStyle w:val="24"/>
          <w:rFonts w:ascii="宋体" w:hAnsi="宋体" w:cs="宋体"/>
          <w:b/>
          <w:color w:val="000000" w:themeColor="text1"/>
          <w:kern w:val="0"/>
          <w:sz w:val="30"/>
          <w:szCs w:val="30"/>
          <w14:textFill>
            <w14:solidFill>
              <w14:schemeClr w14:val="tx1"/>
            </w14:solidFill>
          </w14:textFill>
        </w:rPr>
      </w:pPr>
      <w:r>
        <w:rPr>
          <w:rStyle w:val="24"/>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0E7E5BCD">
      <w:pPr>
        <w:pStyle w:val="4"/>
        <w:spacing w:line="460" w:lineRule="exact"/>
        <w:rPr>
          <w:rFonts w:ascii="宋体" w:hAnsi="宋体" w:cs="宋体"/>
          <w:sz w:val="24"/>
        </w:rPr>
      </w:pPr>
      <w:r>
        <w:rPr>
          <w:rFonts w:hint="eastAsia" w:ascii="宋体" w:hAnsi="宋体" w:cs="宋体"/>
          <w:sz w:val="24"/>
        </w:rPr>
        <w:t>证明材料编制说明</w:t>
      </w:r>
    </w:p>
    <w:p w14:paraId="6CBCB4D7">
      <w:pPr>
        <w:pStyle w:val="4"/>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29773CCC">
      <w:pPr>
        <w:pStyle w:val="4"/>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1EDEF77E">
      <w:pPr>
        <w:pStyle w:val="4"/>
        <w:spacing w:line="460" w:lineRule="exact"/>
        <w:rPr>
          <w:rFonts w:ascii="宋体" w:hAnsi="宋体" w:cs="宋体"/>
          <w:sz w:val="24"/>
        </w:rPr>
      </w:pPr>
      <w:r>
        <w:rPr>
          <w:rFonts w:hint="eastAsia" w:ascii="宋体" w:hAnsi="宋体" w:cs="宋体"/>
          <w:sz w:val="24"/>
        </w:rPr>
        <w:t>3.其他要求：</w:t>
      </w:r>
    </w:p>
    <w:p w14:paraId="4E34E7C9">
      <w:pPr>
        <w:pStyle w:val="4"/>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255FE1D6">
      <w:pPr>
        <w:pStyle w:val="4"/>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5ECF242F">
      <w:pPr>
        <w:pStyle w:val="4"/>
        <w:spacing w:line="460" w:lineRule="exact"/>
        <w:rPr>
          <w:rFonts w:ascii="宋体" w:hAnsi="宋体" w:cs="宋体"/>
          <w:sz w:val="24"/>
        </w:rPr>
      </w:pPr>
      <w:r>
        <w:rPr>
          <w:rFonts w:hint="eastAsia" w:ascii="宋体" w:hAnsi="宋体" w:cs="宋体"/>
          <w:sz w:val="24"/>
        </w:rPr>
        <w:br w:type="page"/>
      </w:r>
    </w:p>
    <w:p w14:paraId="5C7FD308">
      <w:pPr>
        <w:pStyle w:val="30"/>
        <w:spacing w:line="500" w:lineRule="exact"/>
        <w:rPr>
          <w:rFonts w:ascii="宋体" w:hAnsi="宋体" w:cs="宋体"/>
          <w:sz w:val="24"/>
          <w:szCs w:val="24"/>
        </w:rPr>
      </w:pPr>
    </w:p>
    <w:p w14:paraId="71281FBF">
      <w:pPr>
        <w:pStyle w:val="30"/>
        <w:spacing w:line="500" w:lineRule="exact"/>
        <w:rPr>
          <w:rStyle w:val="24"/>
          <w:rFonts w:ascii="宋体" w:hAnsi="宋体" w:cs="宋体"/>
          <w:color w:val="000000" w:themeColor="text1"/>
          <w:sz w:val="24"/>
          <w:szCs w:val="24"/>
          <w14:textFill>
            <w14:solidFill>
              <w14:schemeClr w14:val="tx1"/>
            </w14:solidFill>
          </w14:textFill>
        </w:rPr>
      </w:pPr>
    </w:p>
    <w:p w14:paraId="2579AB74">
      <w:pPr>
        <w:spacing w:line="500" w:lineRule="exact"/>
        <w:jc w:val="center"/>
        <w:rPr>
          <w:rStyle w:val="24"/>
          <w:rFonts w:ascii="宋体" w:hAnsi="宋体" w:cs="宋体"/>
          <w:color w:val="000000" w:themeColor="text1"/>
          <w:sz w:val="32"/>
          <w:szCs w:val="32"/>
          <w14:textFill>
            <w14:solidFill>
              <w14:schemeClr w14:val="tx1"/>
            </w14:solidFill>
          </w14:textFill>
        </w:rPr>
      </w:pPr>
      <w:r>
        <w:rPr>
          <w:rStyle w:val="24"/>
          <w:rFonts w:hint="eastAsia" w:ascii="宋体" w:hAnsi="宋体" w:cs="宋体"/>
          <w:color w:val="000000" w:themeColor="text1"/>
          <w:sz w:val="32"/>
          <w:szCs w:val="32"/>
          <w14:textFill>
            <w14:solidFill>
              <w14:schemeClr w14:val="tx1"/>
            </w14:solidFill>
          </w14:textFill>
        </w:rPr>
        <w:t>证明材料文件</w:t>
      </w:r>
    </w:p>
    <w:p w14:paraId="7F076C58">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550BD7DD">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61F8B3A0">
      <w:pPr>
        <w:pStyle w:val="33"/>
        <w:spacing w:beforeAutospacing="0" w:afterAutospacing="0" w:line="500" w:lineRule="exact"/>
        <w:rPr>
          <w:rStyle w:val="24"/>
          <w:rFonts w:cs="宋体"/>
          <w:color w:val="000000" w:themeColor="text1"/>
          <w:sz w:val="30"/>
          <w:szCs w:val="30"/>
          <w14:textFill>
            <w14:solidFill>
              <w14:schemeClr w14:val="tx1"/>
            </w14:solidFill>
          </w14:textFill>
        </w:rPr>
      </w:pPr>
    </w:p>
    <w:p w14:paraId="1206F2A1">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2A0E7236">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竞价编号：</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3CA71A65">
      <w:pPr>
        <w:spacing w:line="360" w:lineRule="auto"/>
        <w:ind w:firstLine="600" w:firstLineChars="200"/>
        <w:jc w:val="left"/>
        <w:rPr>
          <w:rStyle w:val="24"/>
          <w:rFonts w:ascii="宋体" w:hAnsi="宋体" w:cs="宋体"/>
          <w:color w:val="000000" w:themeColor="text1"/>
          <w:sz w:val="30"/>
          <w:szCs w:val="30"/>
          <w:u w:val="single"/>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项目名称：</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02FB54D4">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 价 人：</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094F1A8B">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p>
    <w:p w14:paraId="7B3D89AE">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联系人及联系电话：</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290CAC92">
      <w:pPr>
        <w:pStyle w:val="30"/>
        <w:spacing w:line="500" w:lineRule="exact"/>
        <w:rPr>
          <w:rStyle w:val="24"/>
          <w:rFonts w:ascii="宋体" w:hAnsi="宋体" w:cs="宋体"/>
          <w:color w:val="000000" w:themeColor="text1"/>
          <w:sz w:val="24"/>
          <w:szCs w:val="24"/>
          <w14:textFill>
            <w14:solidFill>
              <w14:schemeClr w14:val="tx1"/>
            </w14:solidFill>
          </w14:textFill>
        </w:rPr>
      </w:pPr>
    </w:p>
    <w:p w14:paraId="26D54C27">
      <w:pPr>
        <w:pStyle w:val="31"/>
        <w:spacing w:after="0" w:line="500" w:lineRule="exact"/>
        <w:rPr>
          <w:rStyle w:val="24"/>
          <w:rFonts w:ascii="宋体" w:hAnsi="宋体" w:cs="宋体"/>
          <w:color w:val="000000" w:themeColor="text1"/>
          <w:sz w:val="24"/>
          <w14:textFill>
            <w14:solidFill>
              <w14:schemeClr w14:val="tx1"/>
            </w14:solidFill>
          </w14:textFill>
        </w:rPr>
      </w:pPr>
    </w:p>
    <w:p w14:paraId="22C5D17A">
      <w:pPr>
        <w:pStyle w:val="30"/>
        <w:spacing w:line="500" w:lineRule="exact"/>
        <w:rPr>
          <w:rStyle w:val="24"/>
          <w:rFonts w:ascii="宋体" w:hAnsi="宋体" w:cs="宋体"/>
          <w:color w:val="000000" w:themeColor="text1"/>
          <w:sz w:val="24"/>
          <w:szCs w:val="24"/>
          <w14:textFill>
            <w14:solidFill>
              <w14:schemeClr w14:val="tx1"/>
            </w14:solidFill>
          </w14:textFill>
        </w:rPr>
      </w:pPr>
    </w:p>
    <w:p w14:paraId="450CFBBD">
      <w:pPr>
        <w:pStyle w:val="31"/>
        <w:spacing w:after="0" w:line="500" w:lineRule="exact"/>
        <w:rPr>
          <w:rStyle w:val="24"/>
          <w:rFonts w:ascii="宋体" w:hAnsi="宋体" w:cs="宋体"/>
          <w:color w:val="000000" w:themeColor="text1"/>
          <w:sz w:val="24"/>
          <w14:textFill>
            <w14:solidFill>
              <w14:schemeClr w14:val="tx1"/>
            </w14:solidFill>
          </w14:textFill>
        </w:rPr>
      </w:pPr>
    </w:p>
    <w:p w14:paraId="37E8F7E3">
      <w:pPr>
        <w:pStyle w:val="30"/>
        <w:spacing w:line="500" w:lineRule="exact"/>
        <w:rPr>
          <w:rStyle w:val="24"/>
          <w:rFonts w:ascii="宋体" w:hAnsi="宋体" w:cs="宋体"/>
          <w:color w:val="000000" w:themeColor="text1"/>
          <w:sz w:val="24"/>
          <w:szCs w:val="24"/>
          <w14:textFill>
            <w14:solidFill>
              <w14:schemeClr w14:val="tx1"/>
            </w14:solidFill>
          </w14:textFill>
        </w:rPr>
      </w:pPr>
    </w:p>
    <w:p w14:paraId="3955844F">
      <w:pPr>
        <w:pStyle w:val="31"/>
        <w:spacing w:after="0" w:line="500" w:lineRule="exact"/>
        <w:rPr>
          <w:rStyle w:val="24"/>
          <w:rFonts w:ascii="宋体" w:hAnsi="宋体" w:cs="宋体"/>
          <w:color w:val="000000" w:themeColor="text1"/>
          <w:sz w:val="24"/>
          <w14:textFill>
            <w14:solidFill>
              <w14:schemeClr w14:val="tx1"/>
            </w14:solidFill>
          </w14:textFill>
        </w:rPr>
      </w:pPr>
    </w:p>
    <w:p w14:paraId="210219A8">
      <w:pPr>
        <w:pStyle w:val="30"/>
        <w:spacing w:line="500" w:lineRule="exact"/>
        <w:rPr>
          <w:rStyle w:val="24"/>
          <w:rFonts w:ascii="宋体" w:hAnsi="宋体" w:cs="宋体"/>
          <w:color w:val="000000" w:themeColor="text1"/>
          <w:sz w:val="24"/>
          <w:szCs w:val="24"/>
          <w14:textFill>
            <w14:solidFill>
              <w14:schemeClr w14:val="tx1"/>
            </w14:solidFill>
          </w14:textFill>
        </w:rPr>
      </w:pPr>
    </w:p>
    <w:p w14:paraId="7365BA00">
      <w:pPr>
        <w:pStyle w:val="31"/>
        <w:spacing w:after="0" w:line="500" w:lineRule="exact"/>
        <w:rPr>
          <w:rStyle w:val="24"/>
          <w:rFonts w:ascii="宋体" w:hAnsi="宋体" w:cs="宋体"/>
          <w:color w:val="000000" w:themeColor="text1"/>
          <w:sz w:val="24"/>
          <w14:textFill>
            <w14:solidFill>
              <w14:schemeClr w14:val="tx1"/>
            </w14:solidFill>
          </w14:textFill>
        </w:rPr>
      </w:pPr>
    </w:p>
    <w:p w14:paraId="008FED58">
      <w:pPr>
        <w:pStyle w:val="30"/>
        <w:spacing w:line="500" w:lineRule="exact"/>
        <w:rPr>
          <w:rStyle w:val="24"/>
          <w:rFonts w:ascii="宋体" w:hAnsi="宋体" w:cs="宋体"/>
          <w:color w:val="000000" w:themeColor="text1"/>
          <w:sz w:val="24"/>
          <w:szCs w:val="24"/>
          <w14:textFill>
            <w14:solidFill>
              <w14:schemeClr w14:val="tx1"/>
            </w14:solidFill>
          </w14:textFill>
        </w:rPr>
      </w:pPr>
    </w:p>
    <w:p w14:paraId="0DAF0081">
      <w:pPr>
        <w:pStyle w:val="31"/>
        <w:spacing w:after="0" w:line="500" w:lineRule="exact"/>
        <w:rPr>
          <w:rStyle w:val="24"/>
          <w:rFonts w:ascii="宋体" w:hAnsi="宋体" w:cs="宋体"/>
          <w:color w:val="000000" w:themeColor="text1"/>
          <w:sz w:val="24"/>
          <w14:textFill>
            <w14:solidFill>
              <w14:schemeClr w14:val="tx1"/>
            </w14:solidFill>
          </w14:textFill>
        </w:rPr>
      </w:pPr>
    </w:p>
    <w:p w14:paraId="4CADCE73">
      <w:pPr>
        <w:pStyle w:val="61"/>
        <w:spacing w:line="500" w:lineRule="exact"/>
        <w:jc w:val="center"/>
        <w:rPr>
          <w:rStyle w:val="24"/>
          <w:rFonts w:hAnsi="宋体" w:cs="宋体"/>
          <w:b/>
          <w:color w:val="000000" w:themeColor="text1"/>
          <w:sz w:val="24"/>
          <w14:textFill>
            <w14:solidFill>
              <w14:schemeClr w14:val="tx1"/>
            </w14:solidFill>
          </w14:textFill>
        </w:rPr>
      </w:pPr>
    </w:p>
    <w:p w14:paraId="39A3636C">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1AA1CFAD">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p w14:paraId="1A445B51">
      <w:pPr>
        <w:pStyle w:val="61"/>
        <w:spacing w:line="500" w:lineRule="exact"/>
        <w:rPr>
          <w:rStyle w:val="24"/>
          <w:rFonts w:hAnsi="宋体" w:cs="宋体"/>
          <w:b/>
          <w:color w:val="000000" w:themeColor="text1"/>
          <w:sz w:val="24"/>
          <w14:textFill>
            <w14:solidFill>
              <w14:schemeClr w14:val="tx1"/>
            </w14:solidFill>
          </w14:textFill>
        </w:rPr>
      </w:pPr>
    </w:p>
    <w:p w14:paraId="2ACC5771">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1、法人营业执照</w:t>
      </w:r>
    </w:p>
    <w:p w14:paraId="3735EDB6">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6AE9B057">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color w:val="000000" w:themeColor="text1"/>
          <w:sz w:val="24"/>
          <w14:textFill>
            <w14:solidFill>
              <w14:schemeClr w14:val="tx1"/>
            </w14:solidFill>
          </w14:textFill>
        </w:rPr>
        <w:t>3、竞价保证金凭证复印件</w:t>
      </w:r>
    </w:p>
    <w:p w14:paraId="4BE1D133">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4、</w:t>
      </w:r>
      <w:r>
        <w:rPr>
          <w:rStyle w:val="24"/>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4"/>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0E6D4596">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5、技术商务响应一览表</w:t>
      </w:r>
    </w:p>
    <w:p w14:paraId="61756BCC">
      <w:pPr>
        <w:pStyle w:val="61"/>
        <w:spacing w:line="500" w:lineRule="exact"/>
        <w:rPr>
          <w:rStyle w:val="24"/>
          <w:rFonts w:hAnsi="宋体" w:cs="宋体"/>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6、竞价供应商需提供的其他材料</w:t>
      </w:r>
    </w:p>
    <w:p w14:paraId="6135E34F">
      <w:pPr>
        <w:pStyle w:val="61"/>
        <w:spacing w:line="500" w:lineRule="exact"/>
        <w:rPr>
          <w:rStyle w:val="24"/>
          <w:rFonts w:hAnsi="宋体" w:cs="宋体"/>
          <w:color w:val="000000" w:themeColor="text1"/>
          <w:sz w:val="24"/>
          <w14:textFill>
            <w14:solidFill>
              <w14:schemeClr w14:val="tx1"/>
            </w14:solidFill>
          </w14:textFill>
        </w:rPr>
      </w:pPr>
    </w:p>
    <w:p w14:paraId="1D5A074B">
      <w:pPr>
        <w:spacing w:line="500" w:lineRule="exact"/>
        <w:jc w:val="left"/>
        <w:textAlignment w:val="auto"/>
        <w:rPr>
          <w:rStyle w:val="24"/>
          <w:rFonts w:ascii="宋体" w:hAnsi="宋体" w:cs="宋体"/>
          <w:b/>
          <w:color w:val="000000" w:themeColor="text1"/>
          <w:sz w:val="24"/>
          <w14:textFill>
            <w14:solidFill>
              <w14:schemeClr w14:val="tx1"/>
            </w14:solidFill>
          </w14:textFill>
        </w:rPr>
      </w:pPr>
    </w:p>
    <w:p w14:paraId="6A6C7E8C">
      <w:pPr>
        <w:spacing w:line="500" w:lineRule="exact"/>
        <w:jc w:val="left"/>
        <w:textAlignment w:val="auto"/>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7FC3A476">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hint="eastAsia" w:asciiTheme="majorEastAsia" w:hAnsiTheme="majorEastAsia" w:eastAsiaTheme="majorEastAsia"/>
          <w:b/>
          <w:color w:val="000000" w:themeColor="text1"/>
          <w:sz w:val="30"/>
          <w:szCs w:val="30"/>
          <w14:textFill>
            <w14:solidFill>
              <w14:schemeClr w14:val="tx1"/>
            </w14:solidFill>
          </w14:textFill>
        </w:rPr>
        <w:t>1.营业执照</w:t>
      </w:r>
    </w:p>
    <w:p w14:paraId="0DA9BF5C">
      <w:pPr>
        <w:spacing w:line="500" w:lineRule="exact"/>
        <w:rPr>
          <w:rStyle w:val="24"/>
          <w:rFonts w:ascii="宋体" w:hAnsi="宋体" w:cs="宋体"/>
          <w:color w:val="000000" w:themeColor="text1"/>
          <w:sz w:val="24"/>
          <w14:textFill>
            <w14:solidFill>
              <w14:schemeClr w14:val="tx1"/>
            </w14:solidFill>
          </w14:textFill>
        </w:rPr>
      </w:pPr>
    </w:p>
    <w:p w14:paraId="03E33A90">
      <w:pPr>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致：福州职业技术学院</w:t>
      </w:r>
    </w:p>
    <w:p w14:paraId="352D112A">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现附上由</w:t>
      </w:r>
      <w:r>
        <w:rPr>
          <w:rStyle w:val="24"/>
          <w:rFonts w:hint="eastAsia" w:ascii="宋体" w:hAnsi="宋体" w:cs="宋体"/>
          <w:color w:val="000000" w:themeColor="text1"/>
          <w:sz w:val="24"/>
          <w:u w:val="single" w:color="000000"/>
          <w14:textFill>
            <w14:solidFill>
              <w14:schemeClr w14:val="tx1"/>
            </w14:solidFill>
          </w14:textFill>
        </w:rPr>
        <w:t>(签发机关名称)</w:t>
      </w:r>
      <w:r>
        <w:rPr>
          <w:rStyle w:val="24"/>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421AE4F1">
      <w:pPr>
        <w:spacing w:line="500" w:lineRule="exact"/>
        <w:ind w:firstLine="480" w:firstLineChars="200"/>
        <w:rPr>
          <w:rStyle w:val="24"/>
          <w:rFonts w:ascii="宋体" w:hAnsi="宋体" w:cs="宋体"/>
          <w:color w:val="000000" w:themeColor="text1"/>
          <w:sz w:val="24"/>
          <w14:textFill>
            <w14:solidFill>
              <w14:schemeClr w14:val="tx1"/>
            </w14:solidFill>
          </w14:textFill>
        </w:rPr>
      </w:pPr>
    </w:p>
    <w:p w14:paraId="678436F8">
      <w:pPr>
        <w:pStyle w:val="40"/>
        <w:spacing w:after="0" w:line="500" w:lineRule="exact"/>
        <w:ind w:firstLine="48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1ACB6D2E">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4BAF03E5">
      <w:pPr>
        <w:spacing w:line="500" w:lineRule="exact"/>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竞价供应商名称：</w:t>
      </w:r>
      <w:r>
        <w:rPr>
          <w:rStyle w:val="24"/>
          <w:rFonts w:hint="eastAsia" w:ascii="宋体" w:hAnsi="宋体" w:cs="宋体"/>
          <w:b/>
          <w:color w:val="000000" w:themeColor="text1"/>
          <w:sz w:val="24"/>
          <w14:textFill>
            <w14:solidFill>
              <w14:schemeClr w14:val="tx1"/>
            </w14:solidFill>
          </w14:textFill>
        </w:rPr>
        <w:t>(全称并加盖公章)</w:t>
      </w:r>
    </w:p>
    <w:p w14:paraId="5DCAB538">
      <w:pPr>
        <w:tabs>
          <w:tab w:val="left" w:pos="5355"/>
        </w:tabs>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    年  月  日</w:t>
      </w:r>
    </w:p>
    <w:p w14:paraId="25FC39AA">
      <w:pPr>
        <w:spacing w:line="500" w:lineRule="exact"/>
        <w:rPr>
          <w:rStyle w:val="24"/>
          <w:rFonts w:ascii="宋体" w:hAnsi="宋体" w:cs="宋体"/>
          <w:color w:val="000000" w:themeColor="text1"/>
          <w:sz w:val="24"/>
          <w14:textFill>
            <w14:solidFill>
              <w14:schemeClr w14:val="tx1"/>
            </w14:solidFill>
          </w14:textFill>
        </w:rPr>
      </w:pPr>
    </w:p>
    <w:p w14:paraId="76E7BED8">
      <w:pPr>
        <w:spacing w:line="500" w:lineRule="exact"/>
        <w:rPr>
          <w:rStyle w:val="24"/>
          <w:rFonts w:ascii="宋体" w:hAnsi="宋体" w:cs="宋体"/>
          <w:color w:val="000000" w:themeColor="text1"/>
          <w:sz w:val="24"/>
          <w14:textFill>
            <w14:solidFill>
              <w14:schemeClr w14:val="tx1"/>
            </w14:solidFill>
          </w14:textFill>
        </w:rPr>
      </w:pPr>
    </w:p>
    <w:p w14:paraId="3E733A65">
      <w:pPr>
        <w:spacing w:line="500" w:lineRule="exact"/>
        <w:rPr>
          <w:rStyle w:val="24"/>
          <w:rFonts w:ascii="宋体" w:hAnsi="宋体" w:cs="宋体"/>
          <w:color w:val="000000" w:themeColor="text1"/>
          <w:sz w:val="24"/>
          <w14:textFill>
            <w14:solidFill>
              <w14:schemeClr w14:val="tx1"/>
            </w14:solidFill>
          </w14:textFill>
        </w:rPr>
      </w:pPr>
    </w:p>
    <w:p w14:paraId="48BE0A24">
      <w:pPr>
        <w:spacing w:line="500" w:lineRule="exact"/>
        <w:jc w:val="center"/>
        <w:rPr>
          <w:rStyle w:val="24"/>
          <w:rFonts w:ascii="宋体" w:hAnsi="宋体" w:cs="宋体"/>
          <w:b/>
          <w:color w:val="000000" w:themeColor="text1"/>
          <w:sz w:val="24"/>
          <w14:textFill>
            <w14:solidFill>
              <w14:schemeClr w14:val="tx1"/>
            </w14:solidFill>
          </w14:textFill>
        </w:rPr>
      </w:pPr>
    </w:p>
    <w:p w14:paraId="29450F6D">
      <w:pPr>
        <w:spacing w:line="500" w:lineRule="exact"/>
        <w:jc w:val="center"/>
        <w:rPr>
          <w:rStyle w:val="24"/>
          <w:rFonts w:ascii="宋体" w:hAnsi="宋体" w:cs="宋体"/>
          <w:b/>
          <w:color w:val="000000" w:themeColor="text1"/>
          <w:sz w:val="30"/>
          <w:szCs w:val="30"/>
          <w14:textFill>
            <w14:solidFill>
              <w14:schemeClr w14:val="tx1"/>
            </w14:solidFill>
          </w14:textFill>
        </w:rPr>
      </w:pPr>
      <w:r>
        <w:rPr>
          <w:rStyle w:val="24"/>
          <w:rFonts w:hint="eastAsia" w:ascii="宋体" w:hAnsi="宋体" w:cs="宋体"/>
          <w:b/>
          <w:color w:val="000000" w:themeColor="text1"/>
          <w:sz w:val="30"/>
          <w:szCs w:val="30"/>
          <w14:textFill>
            <w14:solidFill>
              <w14:schemeClr w14:val="tx1"/>
            </w14:solidFill>
          </w14:textFill>
        </w:rPr>
        <w:t>营业执照复印件并加盖公章</w:t>
      </w:r>
    </w:p>
    <w:p w14:paraId="3C215E5F">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3904F8C4">
      <w:pPr>
        <w:spacing w:line="500" w:lineRule="exact"/>
        <w:rPr>
          <w:rStyle w:val="24"/>
          <w:rFonts w:ascii="宋体" w:hAnsi="宋体" w:cs="宋体"/>
          <w:color w:val="000000" w:themeColor="text1"/>
          <w:sz w:val="24"/>
          <w14:textFill>
            <w14:solidFill>
              <w14:schemeClr w14:val="tx1"/>
            </w14:solidFill>
          </w14:textFill>
        </w:rPr>
      </w:pPr>
    </w:p>
    <w:p w14:paraId="69EB7A1D">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4F9518AB">
      <w:pPr>
        <w:spacing w:line="500" w:lineRule="exact"/>
        <w:rPr>
          <w:rStyle w:val="24"/>
          <w:rFonts w:ascii="宋体" w:hAnsi="宋体" w:cs="宋体"/>
          <w:color w:val="000000" w:themeColor="text1"/>
          <w:sz w:val="24"/>
          <w14:textFill>
            <w14:solidFill>
              <w14:schemeClr w14:val="tx1"/>
            </w14:solidFill>
          </w14:textFill>
        </w:rPr>
      </w:pPr>
    </w:p>
    <w:p w14:paraId="3D5191B2">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471CE75C">
      <w:pPr>
        <w:spacing w:line="500" w:lineRule="exact"/>
        <w:rPr>
          <w:rStyle w:val="24"/>
          <w:rFonts w:ascii="宋体" w:hAnsi="宋体" w:cs="宋体"/>
          <w:color w:val="000000" w:themeColor="text1"/>
          <w:sz w:val="24"/>
          <w14:textFill>
            <w14:solidFill>
              <w14:schemeClr w14:val="tx1"/>
            </w14:solidFill>
          </w14:textFill>
        </w:rPr>
      </w:pPr>
    </w:p>
    <w:p w14:paraId="19FFC4CA">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2294F4FB">
      <w:pPr>
        <w:spacing w:line="500" w:lineRule="exact"/>
        <w:rPr>
          <w:rStyle w:val="24"/>
          <w:rFonts w:ascii="宋体" w:hAnsi="宋体" w:cs="宋体"/>
          <w:color w:val="000000" w:themeColor="text1"/>
          <w:sz w:val="24"/>
          <w14:textFill>
            <w14:solidFill>
              <w14:schemeClr w14:val="tx1"/>
            </w14:solidFill>
          </w14:textFill>
        </w:rPr>
      </w:pPr>
    </w:p>
    <w:p w14:paraId="56541D83">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74617365">
      <w:pPr>
        <w:spacing w:line="500" w:lineRule="exact"/>
        <w:rPr>
          <w:rStyle w:val="24"/>
          <w:rFonts w:ascii="宋体" w:hAnsi="宋体" w:cs="宋体"/>
          <w:color w:val="000000" w:themeColor="text1"/>
          <w:sz w:val="24"/>
          <w14:textFill>
            <w14:solidFill>
              <w14:schemeClr w14:val="tx1"/>
            </w14:solidFill>
          </w14:textFill>
        </w:rPr>
      </w:pPr>
    </w:p>
    <w:p w14:paraId="2EAE423F">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0281D2F2">
      <w:pPr>
        <w:spacing w:line="500" w:lineRule="exact"/>
        <w:rPr>
          <w:rStyle w:val="24"/>
          <w:rFonts w:ascii="宋体" w:hAnsi="宋体" w:cs="宋体"/>
          <w:color w:val="000000" w:themeColor="text1"/>
          <w:sz w:val="24"/>
          <w14:textFill>
            <w14:solidFill>
              <w14:schemeClr w14:val="tx1"/>
            </w14:solidFill>
          </w14:textFill>
        </w:rPr>
      </w:pPr>
    </w:p>
    <w:p w14:paraId="4BA3BBA5">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3FC8BE37">
      <w:pPr>
        <w:spacing w:line="500" w:lineRule="exact"/>
        <w:jc w:val="center"/>
        <w:rPr>
          <w:rFonts w:asciiTheme="majorEastAsia" w:hAnsiTheme="majorEastAsia" w:eastAsiaTheme="majorEastAsia"/>
          <w:sz w:val="24"/>
        </w:rPr>
      </w:pPr>
    </w:p>
    <w:p w14:paraId="3CEC5381">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2FBBE0EF">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3D2FE05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004A854A">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799E2E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24C27599">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4892D2F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1B27B9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7C542AAC">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09EBD7C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12B68E5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0DC6CDE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297EF035">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5E8F9F6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71F4EDDC">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50729C48">
      <w:pPr>
        <w:pStyle w:val="47"/>
        <w:spacing w:before="0" w:beforeAutospacing="0" w:after="0" w:afterAutospacing="0" w:line="500" w:lineRule="exact"/>
        <w:ind w:left="5250"/>
        <w:rPr>
          <w:rStyle w:val="24"/>
          <w:rFonts w:asciiTheme="majorEastAsia" w:hAnsiTheme="majorEastAsia" w:eastAsiaTheme="majorEastAsia"/>
          <w:b/>
          <w:color w:val="000000" w:themeColor="text1"/>
          <w14:textFill>
            <w14:solidFill>
              <w14:schemeClr w14:val="tx1"/>
            </w14:solidFill>
          </w14:textFill>
        </w:rPr>
      </w:pPr>
    </w:p>
    <w:p w14:paraId="3AEAF0A5">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1DECFA84">
      <w:pPr>
        <w:jc w:val="left"/>
        <w:textAlignment w:val="auto"/>
        <w:rPr>
          <w:rStyle w:val="24"/>
          <w:rFonts w:ascii="宋体" w:hAnsi="宋体" w:cs="宋体"/>
          <w:b/>
          <w:color w:val="000000" w:themeColor="text1"/>
          <w:kern w:val="0"/>
          <w:sz w:val="30"/>
          <w:szCs w:val="30"/>
          <w14:textFill>
            <w14:solidFill>
              <w14:schemeClr w14:val="tx1"/>
            </w14:solidFill>
          </w14:textFill>
        </w:rPr>
      </w:pPr>
    </w:p>
    <w:p w14:paraId="7C6BFA21">
      <w:pPr>
        <w:jc w:val="left"/>
        <w:textAlignment w:val="auto"/>
        <w:rPr>
          <w:rStyle w:val="24"/>
          <w:rFonts w:ascii="宋体" w:hAnsi="宋体" w:cs="宋体"/>
          <w:b/>
          <w:color w:val="000000" w:themeColor="text1"/>
          <w:kern w:val="0"/>
          <w:sz w:val="30"/>
          <w:szCs w:val="30"/>
          <w14:textFill>
            <w14:solidFill>
              <w14:schemeClr w14:val="tx1"/>
            </w14:solidFill>
          </w14:textFill>
        </w:rPr>
      </w:pPr>
    </w:p>
    <w:p w14:paraId="14AB7057">
      <w:pPr>
        <w:jc w:val="left"/>
        <w:textAlignment w:val="auto"/>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p>
    <w:p w14:paraId="0F97A864">
      <w:pPr>
        <w:jc w:val="center"/>
        <w:textAlignment w:val="auto"/>
        <w:rPr>
          <w:rStyle w:val="24"/>
          <w:rFonts w:asciiTheme="majorEastAsia" w:hAnsiTheme="majorEastAsia" w:eastAsiaTheme="majorEastAsia"/>
          <w:b/>
          <w:color w:val="000000" w:themeColor="text1"/>
          <w:kern w:val="0"/>
          <w:sz w:val="30"/>
          <w:szCs w:val="30"/>
          <w14:textFill>
            <w14:solidFill>
              <w14:schemeClr w14:val="tx1"/>
            </w14:solidFill>
          </w14:textFill>
        </w:rPr>
      </w:pPr>
      <w:r>
        <w:rPr>
          <w:rStyle w:val="24"/>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4E6096E6">
      <w:pPr>
        <w:wordWrap w:val="0"/>
        <w:spacing w:line="500" w:lineRule="exact"/>
        <w:ind w:firstLine="480" w:firstLineChars="200"/>
        <w:jc w:val="left"/>
        <w:textAlignment w:val="auto"/>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注：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0A67E500">
      <w:pPr>
        <w:jc w:val="left"/>
        <w:textAlignment w:val="auto"/>
        <w:rPr>
          <w:rStyle w:val="24"/>
          <w:rFonts w:hAnsi="宋体" w:cs="宋体"/>
          <w:b/>
          <w:color w:val="000000" w:themeColor="text1"/>
          <w:sz w:val="30"/>
          <w:szCs w:val="30"/>
          <w14:textFill>
            <w14:solidFill>
              <w14:schemeClr w14:val="tx1"/>
            </w14:solidFill>
          </w14:textFill>
        </w:rPr>
      </w:pPr>
      <w:r>
        <w:rPr>
          <w:rStyle w:val="24"/>
          <w:rFonts w:hAnsi="宋体" w:cs="宋体"/>
          <w:b/>
          <w:color w:val="000000" w:themeColor="text1"/>
          <w:sz w:val="30"/>
          <w:szCs w:val="30"/>
          <w14:textFill>
            <w14:solidFill>
              <w14:schemeClr w14:val="tx1"/>
            </w14:solidFill>
          </w14:textFill>
        </w:rPr>
        <w:br w:type="page"/>
      </w:r>
    </w:p>
    <w:p w14:paraId="2C8ADE22">
      <w:pPr>
        <w:pStyle w:val="41"/>
        <w:spacing w:line="500" w:lineRule="exact"/>
        <w:ind w:firstLine="450" w:firstLineChars="150"/>
        <w:jc w:val="center"/>
        <w:rPr>
          <w:rStyle w:val="24"/>
          <w:rFonts w:hAnsi="宋体" w:cs="宋体"/>
          <w:b/>
          <w:color w:val="000000" w:themeColor="text1"/>
          <w:sz w:val="24"/>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5.技术商务响应一览表</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2639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DFF6577">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4F4D9AE4">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3A6122F1">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6E1A91AE">
            <w:pPr>
              <w:spacing w:line="500" w:lineRule="exact"/>
              <w:jc w:val="center"/>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响应情况</w:t>
            </w:r>
          </w:p>
          <w:p w14:paraId="62F74AFF">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(响应/不响应)</w:t>
            </w:r>
          </w:p>
        </w:tc>
      </w:tr>
      <w:tr w14:paraId="1EF3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F5B7779">
            <w:pPr>
              <w:tabs>
                <w:tab w:val="left" w:pos="341"/>
              </w:tabs>
              <w:spacing w:line="500" w:lineRule="exact"/>
              <w:jc w:val="left"/>
              <w:rPr>
                <w:rStyle w:val="24"/>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00696A95">
            <w:pPr>
              <w:spacing w:line="500" w:lineRule="exact"/>
              <w:jc w:val="center"/>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60EC257">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D69913F">
            <w:pPr>
              <w:spacing w:line="500" w:lineRule="exact"/>
              <w:jc w:val="center"/>
              <w:rPr>
                <w:rStyle w:val="24"/>
                <w:rFonts w:ascii="宋体" w:hAnsi="宋体" w:cs="宋体"/>
                <w:color w:val="000000" w:themeColor="text1"/>
                <w:sz w:val="24"/>
                <w14:textFill>
                  <w14:solidFill>
                    <w14:schemeClr w14:val="tx1"/>
                  </w14:solidFill>
                </w14:textFill>
              </w:rPr>
            </w:pPr>
          </w:p>
        </w:tc>
      </w:tr>
      <w:tr w14:paraId="043B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110AAE">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8BAC934">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DE33813">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8BDC4AF">
            <w:pPr>
              <w:spacing w:line="500" w:lineRule="exact"/>
              <w:jc w:val="center"/>
              <w:rPr>
                <w:rStyle w:val="24"/>
                <w:rFonts w:ascii="宋体" w:hAnsi="宋体" w:cs="宋体"/>
                <w:color w:val="000000" w:themeColor="text1"/>
                <w:sz w:val="24"/>
                <w14:textFill>
                  <w14:solidFill>
                    <w14:schemeClr w14:val="tx1"/>
                  </w14:solidFill>
                </w14:textFill>
              </w:rPr>
            </w:pPr>
          </w:p>
        </w:tc>
      </w:tr>
      <w:tr w14:paraId="663B9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9C13993">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7948880">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6578704">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EE49846">
            <w:pPr>
              <w:spacing w:line="500" w:lineRule="exact"/>
              <w:jc w:val="center"/>
              <w:rPr>
                <w:rStyle w:val="24"/>
                <w:rFonts w:ascii="宋体" w:hAnsi="宋体" w:cs="宋体"/>
                <w:color w:val="000000" w:themeColor="text1"/>
                <w:sz w:val="24"/>
                <w14:textFill>
                  <w14:solidFill>
                    <w14:schemeClr w14:val="tx1"/>
                  </w14:solidFill>
                </w14:textFill>
              </w:rPr>
            </w:pPr>
          </w:p>
        </w:tc>
      </w:tr>
      <w:tr w14:paraId="5813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030998D">
            <w:pPr>
              <w:spacing w:line="500" w:lineRule="exact"/>
              <w:jc w:val="left"/>
              <w:textAlignment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1C16378E">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BAA34A4">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3717973">
            <w:pPr>
              <w:spacing w:line="500" w:lineRule="exact"/>
              <w:jc w:val="center"/>
              <w:rPr>
                <w:rStyle w:val="24"/>
                <w:rFonts w:ascii="宋体" w:hAnsi="宋体" w:cs="宋体"/>
                <w:color w:val="000000" w:themeColor="text1"/>
                <w:sz w:val="24"/>
                <w14:textFill>
                  <w14:solidFill>
                    <w14:schemeClr w14:val="tx1"/>
                  </w14:solidFill>
                </w14:textFill>
              </w:rPr>
            </w:pPr>
          </w:p>
        </w:tc>
      </w:tr>
      <w:tr w14:paraId="5225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698109F">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7AB488A">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58D9DEA">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480252B">
            <w:pPr>
              <w:spacing w:line="500" w:lineRule="exact"/>
              <w:jc w:val="center"/>
              <w:rPr>
                <w:rStyle w:val="24"/>
                <w:rFonts w:ascii="宋体" w:hAnsi="宋体" w:cs="宋体"/>
                <w:color w:val="000000" w:themeColor="text1"/>
                <w:sz w:val="24"/>
                <w14:textFill>
                  <w14:solidFill>
                    <w14:schemeClr w14:val="tx1"/>
                  </w14:solidFill>
                </w14:textFill>
              </w:rPr>
            </w:pPr>
          </w:p>
        </w:tc>
      </w:tr>
      <w:tr w14:paraId="750E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CC23FB5">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C46ADF9">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4283644">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D9D56C8">
            <w:pPr>
              <w:spacing w:line="500" w:lineRule="exact"/>
              <w:jc w:val="center"/>
              <w:rPr>
                <w:rStyle w:val="24"/>
                <w:rFonts w:ascii="宋体" w:hAnsi="宋体" w:cs="宋体"/>
                <w:color w:val="000000" w:themeColor="text1"/>
                <w:sz w:val="24"/>
                <w14:textFill>
                  <w14:solidFill>
                    <w14:schemeClr w14:val="tx1"/>
                  </w14:solidFill>
                </w14:textFill>
              </w:rPr>
            </w:pPr>
          </w:p>
        </w:tc>
      </w:tr>
      <w:tr w14:paraId="1885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4BE77B9">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5CA246D">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44074E2">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A308CA9">
            <w:pPr>
              <w:spacing w:line="500" w:lineRule="exact"/>
              <w:jc w:val="center"/>
              <w:rPr>
                <w:rStyle w:val="24"/>
                <w:rFonts w:ascii="宋体" w:hAnsi="宋体" w:cs="宋体"/>
                <w:color w:val="000000" w:themeColor="text1"/>
                <w:sz w:val="24"/>
                <w14:textFill>
                  <w14:solidFill>
                    <w14:schemeClr w14:val="tx1"/>
                  </w14:solidFill>
                </w14:textFill>
              </w:rPr>
            </w:pPr>
          </w:p>
        </w:tc>
      </w:tr>
    </w:tbl>
    <w:p w14:paraId="2CD8160E">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注：竞价供应商须逐条填写并响应本竞价文件第二章“网上竞价内容及要求”中“</w:t>
      </w:r>
      <w:r>
        <w:rPr>
          <w:rStyle w:val="24"/>
          <w:rFonts w:hint="eastAsia" w:cs="宋体"/>
          <w:b/>
          <w:color w:val="000000" w:themeColor="text1"/>
          <w14:textFill>
            <w14:solidFill>
              <w14:schemeClr w14:val="tx1"/>
            </w14:solidFill>
          </w14:textFill>
        </w:rPr>
        <w:t>二、技术要求</w:t>
      </w:r>
      <w:r>
        <w:rPr>
          <w:rStyle w:val="24"/>
          <w:rFonts w:hint="eastAsia" w:cs="宋体"/>
          <w:color w:val="000000" w:themeColor="text1"/>
          <w14:textFill>
            <w14:solidFill>
              <w14:schemeClr w14:val="tx1"/>
            </w14:solidFill>
          </w14:textFill>
        </w:rPr>
        <w:t>”及“</w:t>
      </w:r>
      <w:r>
        <w:rPr>
          <w:rFonts w:hint="eastAsia" w:cs="宋体"/>
          <w:b/>
        </w:rPr>
        <w:t>三、商务要求</w:t>
      </w:r>
      <w:r>
        <w:rPr>
          <w:rStyle w:val="24"/>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7C5E639F">
      <w:pPr>
        <w:pStyle w:val="47"/>
        <w:spacing w:before="0" w:beforeAutospacing="0" w:after="0" w:afterAutospacing="0" w:line="500" w:lineRule="exact"/>
        <w:rPr>
          <w:rStyle w:val="24"/>
          <w:rFonts w:cs="宋体"/>
          <w:color w:val="000000" w:themeColor="text1"/>
          <w14:textFill>
            <w14:solidFill>
              <w14:schemeClr w14:val="tx1"/>
            </w14:solidFill>
          </w14:textFill>
        </w:rPr>
      </w:pPr>
    </w:p>
    <w:p w14:paraId="35F9BBEB">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竞价供应商：</w:t>
      </w:r>
      <w:r>
        <w:rPr>
          <w:rStyle w:val="24"/>
          <w:rFonts w:hint="eastAsia" w:cs="宋体"/>
          <w:color w:val="000000" w:themeColor="text1"/>
          <w:u w:val="single" w:color="000000"/>
          <w14:textFill>
            <w14:solidFill>
              <w14:schemeClr w14:val="tx1"/>
            </w14:solidFill>
          </w14:textFill>
        </w:rPr>
        <w:t>(全称并加盖单位公章)</w:t>
      </w:r>
    </w:p>
    <w:p w14:paraId="14C3474F">
      <w:pPr>
        <w:pStyle w:val="47"/>
        <w:spacing w:before="0" w:beforeAutospacing="0" w:after="0" w:afterAutospacing="0" w:line="500" w:lineRule="exact"/>
        <w:rPr>
          <w:rStyle w:val="24"/>
          <w:rFonts w:cs="宋体"/>
          <w:color w:val="000000" w:themeColor="text1"/>
          <w:u w:val="single" w:color="000000"/>
          <w14:textFill>
            <w14:solidFill>
              <w14:schemeClr w14:val="tx1"/>
            </w14:solidFill>
          </w14:textFill>
        </w:rPr>
      </w:pPr>
      <w:r>
        <w:rPr>
          <w:rStyle w:val="24"/>
          <w:rFonts w:hint="eastAsia" w:cs="宋体"/>
          <w:color w:val="000000" w:themeColor="text1"/>
          <w14:textFill>
            <w14:solidFill>
              <w14:schemeClr w14:val="tx1"/>
            </w14:solidFill>
          </w14:textFill>
        </w:rPr>
        <w:t>日期：</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年</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月</w:t>
      </w:r>
      <w:r>
        <w:rPr>
          <w:rStyle w:val="24"/>
          <w:rFonts w:hint="eastAsia" w:cs="宋体"/>
          <w:color w:val="000000" w:themeColor="text1"/>
          <w:u w:val="single" w:color="000000"/>
          <w14:textFill>
            <w14:solidFill>
              <w14:schemeClr w14:val="tx1"/>
            </w14:solidFill>
          </w14:textFill>
        </w:rPr>
        <w:t xml:space="preserve">  日 </w:t>
      </w:r>
    </w:p>
    <w:p w14:paraId="574CFA20">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031C0FFE">
      <w:pPr>
        <w:pStyle w:val="47"/>
        <w:spacing w:before="0" w:beforeAutospacing="0" w:after="0" w:afterAutospacing="0" w:line="500" w:lineRule="exact"/>
        <w:jc w:val="center"/>
        <w:rPr>
          <w:rStyle w:val="24"/>
          <w:rFonts w:cs="宋体"/>
          <w:b/>
          <w:color w:val="000000" w:themeColor="text1"/>
          <w:sz w:val="30"/>
          <w:szCs w:val="30"/>
          <w14:textFill>
            <w14:solidFill>
              <w14:schemeClr w14:val="tx1"/>
            </w14:solidFill>
          </w14:textFill>
        </w:rPr>
      </w:pPr>
      <w:r>
        <w:rPr>
          <w:rStyle w:val="24"/>
          <w:rFonts w:hint="eastAsia" w:cs="宋体"/>
          <w:b/>
          <w:color w:val="000000" w:themeColor="text1"/>
          <w:sz w:val="30"/>
          <w:szCs w:val="30"/>
          <w14:textFill>
            <w14:solidFill>
              <w14:schemeClr w14:val="tx1"/>
            </w14:solidFill>
          </w14:textFill>
        </w:rPr>
        <w:t>6.竞价供应商需提供的其他材料</w:t>
      </w:r>
    </w:p>
    <w:p w14:paraId="5D84FCE4">
      <w:pPr>
        <w:spacing w:line="500" w:lineRule="exact"/>
        <w:jc w:val="center"/>
        <w:rPr>
          <w:rStyle w:val="24"/>
          <w:rFonts w:ascii="宋体" w:hAnsi="宋体" w:cs="宋体"/>
          <w:b/>
          <w:color w:val="000000" w:themeColor="text1"/>
          <w:sz w:val="24"/>
          <w14:textFill>
            <w14:solidFill>
              <w14:schemeClr w14:val="tx1"/>
            </w14:solidFill>
          </w14:textFill>
        </w:rPr>
      </w:pPr>
    </w:p>
    <w:p w14:paraId="56B569DF">
      <w:pPr>
        <w:pStyle w:val="31"/>
        <w:spacing w:after="0" w:line="500" w:lineRule="exac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3A4BA818">
      <w:pPr>
        <w:pStyle w:val="30"/>
        <w:spacing w:line="500" w:lineRule="exact"/>
        <w:rPr>
          <w:rStyle w:val="24"/>
          <w:rFonts w:ascii="宋体" w:hAnsi="宋体" w:cs="宋体"/>
          <w:color w:val="000000" w:themeColor="text1"/>
          <w:sz w:val="24"/>
          <w:szCs w:val="24"/>
          <w14:textFill>
            <w14:solidFill>
              <w14:schemeClr w14:val="tx1"/>
            </w14:solidFill>
          </w14:textFill>
        </w:rPr>
      </w:pPr>
    </w:p>
    <w:p w14:paraId="04BDBD91">
      <w:pPr>
        <w:pStyle w:val="31"/>
        <w:spacing w:after="0" w:line="500" w:lineRule="exact"/>
        <w:rPr>
          <w:rStyle w:val="24"/>
          <w:rFonts w:ascii="宋体" w:hAnsi="宋体" w:cs="宋体"/>
          <w:color w:val="000000" w:themeColor="text1"/>
          <w:sz w:val="24"/>
          <w14:textFill>
            <w14:solidFill>
              <w14:schemeClr w14:val="tx1"/>
            </w14:solidFill>
          </w14:textFill>
        </w:rPr>
      </w:pPr>
    </w:p>
    <w:p w14:paraId="488FC658">
      <w:pPr>
        <w:pStyle w:val="30"/>
        <w:spacing w:line="500" w:lineRule="exact"/>
        <w:rPr>
          <w:rStyle w:val="24"/>
          <w:rFonts w:ascii="宋体" w:hAnsi="宋体" w:cs="宋体"/>
          <w:color w:val="000000" w:themeColor="text1"/>
          <w:sz w:val="24"/>
          <w:szCs w:val="24"/>
          <w14:textFill>
            <w14:solidFill>
              <w14:schemeClr w14:val="tx1"/>
            </w14:solidFill>
          </w14:textFill>
        </w:rPr>
      </w:pPr>
    </w:p>
    <w:p w14:paraId="1FA4DAC7">
      <w:pPr>
        <w:spacing w:line="500" w:lineRule="exact"/>
        <w:jc w:val="left"/>
        <w:textAlignment w:val="auto"/>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4D32C154">
      <w:pPr>
        <w:pStyle w:val="31"/>
        <w:spacing w:after="0" w:line="500" w:lineRule="exact"/>
        <w:jc w:val="center"/>
        <w:outlineLvl w:val="1"/>
        <w:rPr>
          <w:rStyle w:val="24"/>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4"/>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7173F9B">
      <w:pPr>
        <w:pStyle w:val="40"/>
        <w:spacing w:after="0"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5376816D">
      <w:pPr>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271DA700">
      <w:pPr>
        <w:pStyle w:val="33"/>
        <w:spacing w:beforeAutospacing="0" w:afterAutospacing="0" w:line="500" w:lineRule="exact"/>
        <w:ind w:firstLine="352" w:firstLineChars="147"/>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 xml:space="preserve">竞价编号：                                  项目名称: </w:t>
      </w:r>
    </w:p>
    <w:p w14:paraId="4C6051C8">
      <w:pPr>
        <w:pStyle w:val="33"/>
        <w:spacing w:beforeAutospacing="0" w:afterAutospacing="0" w:line="500" w:lineRule="exact"/>
        <w:jc w:val="center"/>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一、报价一览表</w:t>
      </w:r>
    </w:p>
    <w:p w14:paraId="2C5CF312">
      <w:pPr>
        <w:pStyle w:val="70"/>
        <w:spacing w:line="500" w:lineRule="exact"/>
        <w:ind w:firstLine="6240" w:firstLineChars="26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金额单位：人民币  元</w:t>
      </w:r>
    </w:p>
    <w:tbl>
      <w:tblPr>
        <w:tblStyle w:val="20"/>
        <w:tblpPr w:leftFromText="180" w:rightFromText="180" w:vertAnchor="text" w:tblpY="1"/>
        <w:tblOverlap w:val="never"/>
        <w:tblW w:w="50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6"/>
        <w:gridCol w:w="815"/>
        <w:gridCol w:w="2647"/>
        <w:gridCol w:w="2833"/>
        <w:gridCol w:w="1446"/>
        <w:gridCol w:w="1260"/>
      </w:tblGrid>
      <w:tr w14:paraId="2879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vAlign w:val="center"/>
          </w:tcPr>
          <w:p w14:paraId="131F5127">
            <w:pPr>
              <w:snapToGrid w:val="0"/>
              <w:spacing w:line="400" w:lineRule="exact"/>
              <w:jc w:val="center"/>
              <w:rPr>
                <w:rStyle w:val="24"/>
                <w:rFonts w:hint="eastAsia" w:ascii="宋体" w:hAnsi="宋体" w:eastAsia="宋体" w:cs="宋体"/>
                <w:b/>
                <w:bCs/>
                <w:color w:val="000000" w:themeColor="text1"/>
                <w:spacing w:val="-11"/>
                <w:sz w:val="24"/>
                <w14:textFill>
                  <w14:solidFill>
                    <w14:schemeClr w14:val="tx1"/>
                  </w14:solidFill>
                </w14:textFill>
              </w:rPr>
            </w:pPr>
            <w:r>
              <w:rPr>
                <w:rStyle w:val="24"/>
                <w:rFonts w:hint="eastAsia" w:ascii="宋体" w:hAnsi="宋体" w:eastAsia="宋体" w:cs="宋体"/>
                <w:b/>
                <w:bCs/>
                <w:color w:val="000000" w:themeColor="text1"/>
                <w:spacing w:val="-11"/>
                <w:sz w:val="24"/>
                <w14:textFill>
                  <w14:solidFill>
                    <w14:schemeClr w14:val="tx1"/>
                  </w14:solidFill>
                </w14:textFill>
              </w:rPr>
              <w:t>合同包</w:t>
            </w:r>
          </w:p>
        </w:tc>
        <w:tc>
          <w:tcPr>
            <w:tcW w:w="416" w:type="pct"/>
            <w:tcBorders>
              <w:top w:val="single" w:color="000000" w:sz="4" w:space="0"/>
              <w:left w:val="single" w:color="000000" w:sz="4" w:space="0"/>
              <w:bottom w:val="single" w:color="000000" w:sz="4" w:space="0"/>
              <w:right w:val="single" w:color="auto" w:sz="4" w:space="0"/>
            </w:tcBorders>
            <w:vAlign w:val="center"/>
          </w:tcPr>
          <w:p w14:paraId="3DBCB882">
            <w:pPr>
              <w:pStyle w:val="41"/>
              <w:snapToGrid w:val="0"/>
              <w:spacing w:line="400" w:lineRule="exact"/>
              <w:jc w:val="center"/>
              <w:rPr>
                <w:rStyle w:val="24"/>
                <w:rFonts w:hint="eastAsia" w:ascii="宋体" w:hAnsi="宋体" w:eastAsia="宋体" w:cs="宋体"/>
                <w:b/>
                <w:bCs/>
                <w:color w:val="000000" w:themeColor="text1"/>
                <w:spacing w:val="-11"/>
                <w:sz w:val="24"/>
                <w14:textFill>
                  <w14:solidFill>
                    <w14:schemeClr w14:val="tx1"/>
                  </w14:solidFill>
                </w14:textFill>
              </w:rPr>
            </w:pPr>
            <w:r>
              <w:rPr>
                <w:rStyle w:val="24"/>
                <w:rFonts w:hint="eastAsia" w:ascii="宋体" w:hAnsi="宋体" w:eastAsia="宋体" w:cs="宋体"/>
                <w:b/>
                <w:bCs/>
                <w:color w:val="000000" w:themeColor="text1"/>
                <w:spacing w:val="-11"/>
                <w:sz w:val="24"/>
                <w14:textFill>
                  <w14:solidFill>
                    <w14:schemeClr w14:val="tx1"/>
                  </w14:solidFill>
                </w14:textFill>
              </w:rPr>
              <w:t>品目号</w:t>
            </w:r>
          </w:p>
        </w:tc>
        <w:tc>
          <w:tcPr>
            <w:tcW w:w="1351" w:type="pct"/>
            <w:tcBorders>
              <w:top w:val="single" w:color="000000" w:sz="4" w:space="0"/>
              <w:left w:val="single" w:color="auto" w:sz="4" w:space="0"/>
              <w:bottom w:val="single" w:color="000000" w:sz="4" w:space="0"/>
              <w:right w:val="single" w:color="000000" w:sz="4" w:space="0"/>
            </w:tcBorders>
            <w:vAlign w:val="center"/>
          </w:tcPr>
          <w:p w14:paraId="6F73E763">
            <w:pPr>
              <w:pStyle w:val="41"/>
              <w:snapToGrid w:val="0"/>
              <w:spacing w:line="400" w:lineRule="exact"/>
              <w:jc w:val="center"/>
              <w:rPr>
                <w:rStyle w:val="24"/>
                <w:rFonts w:hint="eastAsia" w:ascii="宋体" w:hAnsi="宋体" w:eastAsia="宋体" w:cs="宋体"/>
                <w:b/>
                <w:bCs/>
                <w:color w:val="000000" w:themeColor="text1"/>
                <w:spacing w:val="-11"/>
                <w:sz w:val="24"/>
                <w14:textFill>
                  <w14:solidFill>
                    <w14:schemeClr w14:val="tx1"/>
                  </w14:solidFill>
                </w14:textFill>
              </w:rPr>
            </w:pPr>
            <w:r>
              <w:rPr>
                <w:rFonts w:hint="eastAsia" w:ascii="宋体" w:hAnsi="宋体" w:eastAsia="宋体" w:cs="宋体"/>
                <w:b/>
                <w:bCs/>
                <w:color w:val="000000"/>
                <w:kern w:val="0"/>
                <w:sz w:val="24"/>
                <w:szCs w:val="24"/>
                <w:lang w:bidi="ar"/>
              </w:rPr>
              <w:t>设备名称</w:t>
            </w:r>
          </w:p>
        </w:tc>
        <w:tc>
          <w:tcPr>
            <w:tcW w:w="1446" w:type="pct"/>
            <w:tcBorders>
              <w:top w:val="single" w:color="000000" w:sz="4" w:space="0"/>
              <w:left w:val="single" w:color="000000" w:sz="4" w:space="0"/>
              <w:bottom w:val="single" w:color="000000" w:sz="4" w:space="0"/>
              <w:right w:val="single" w:color="000000" w:sz="4" w:space="0"/>
            </w:tcBorders>
            <w:vAlign w:val="center"/>
          </w:tcPr>
          <w:p w14:paraId="2EC25E33">
            <w:pPr>
              <w:snapToGrid w:val="0"/>
              <w:spacing w:line="400" w:lineRule="exact"/>
              <w:jc w:val="center"/>
              <w:rPr>
                <w:rStyle w:val="24"/>
                <w:rFonts w:hint="eastAsia" w:ascii="宋体" w:hAnsi="宋体" w:eastAsia="宋体" w:cs="宋体"/>
                <w:b/>
                <w:bCs/>
                <w:color w:val="000000" w:themeColor="text1"/>
                <w:spacing w:val="-11"/>
                <w:sz w:val="24"/>
                <w14:textFill>
                  <w14:solidFill>
                    <w14:schemeClr w14:val="tx1"/>
                  </w14:solidFill>
                </w14:textFill>
              </w:rPr>
            </w:pPr>
            <w:r>
              <w:rPr>
                <w:rStyle w:val="24"/>
                <w:rFonts w:hint="eastAsia" w:ascii="宋体" w:hAnsi="宋体" w:eastAsia="宋体" w:cs="宋体"/>
                <w:b/>
                <w:bCs/>
                <w:color w:val="000000" w:themeColor="text1"/>
                <w:spacing w:val="-11"/>
                <w:sz w:val="24"/>
                <w14:textFill>
                  <w14:solidFill>
                    <w14:schemeClr w14:val="tx1"/>
                  </w14:solidFill>
                </w14:textFill>
              </w:rPr>
              <w:t>数量</w:t>
            </w:r>
          </w:p>
        </w:tc>
        <w:tc>
          <w:tcPr>
            <w:tcW w:w="738" w:type="pct"/>
            <w:tcBorders>
              <w:top w:val="single" w:color="000000" w:sz="4" w:space="0"/>
              <w:left w:val="single" w:color="000000" w:sz="4" w:space="0"/>
              <w:bottom w:val="single" w:color="000000" w:sz="4" w:space="0"/>
              <w:right w:val="single" w:color="000000" w:sz="4" w:space="0"/>
            </w:tcBorders>
            <w:vAlign w:val="center"/>
          </w:tcPr>
          <w:p w14:paraId="39894756">
            <w:pPr>
              <w:snapToGrid w:val="0"/>
              <w:spacing w:line="400" w:lineRule="exact"/>
              <w:jc w:val="center"/>
              <w:rPr>
                <w:rStyle w:val="24"/>
                <w:rFonts w:hint="eastAsia" w:ascii="宋体" w:hAnsi="宋体" w:eastAsia="宋体" w:cs="宋体"/>
                <w:b/>
                <w:bCs/>
                <w:color w:val="000000" w:themeColor="text1"/>
                <w:spacing w:val="-11"/>
                <w:sz w:val="24"/>
                <w14:textFill>
                  <w14:solidFill>
                    <w14:schemeClr w14:val="tx1"/>
                  </w14:solidFill>
                </w14:textFill>
              </w:rPr>
            </w:pPr>
            <w:r>
              <w:rPr>
                <w:rStyle w:val="24"/>
                <w:rFonts w:hint="eastAsia" w:ascii="宋体" w:hAnsi="宋体" w:eastAsia="宋体" w:cs="宋体"/>
                <w:b/>
                <w:bCs/>
                <w:color w:val="000000" w:themeColor="text1"/>
                <w:spacing w:val="-11"/>
                <w:sz w:val="24"/>
                <w14:textFill>
                  <w14:solidFill>
                    <w14:schemeClr w14:val="tx1"/>
                  </w14:solidFill>
                </w14:textFill>
              </w:rPr>
              <w:t>投标单价</w:t>
            </w:r>
          </w:p>
        </w:tc>
        <w:tc>
          <w:tcPr>
            <w:tcW w:w="642" w:type="pct"/>
            <w:tcBorders>
              <w:top w:val="single" w:color="000000" w:sz="4" w:space="0"/>
              <w:left w:val="single" w:color="000000" w:sz="4" w:space="0"/>
              <w:bottom w:val="single" w:color="000000" w:sz="4" w:space="0"/>
              <w:right w:val="single" w:color="000000" w:sz="4" w:space="0"/>
            </w:tcBorders>
            <w:vAlign w:val="center"/>
          </w:tcPr>
          <w:p w14:paraId="231BB18F">
            <w:pPr>
              <w:snapToGrid w:val="0"/>
              <w:spacing w:line="400" w:lineRule="exact"/>
              <w:jc w:val="center"/>
              <w:rPr>
                <w:rStyle w:val="24"/>
                <w:rFonts w:hint="eastAsia" w:ascii="宋体" w:hAnsi="宋体" w:eastAsia="宋体" w:cs="宋体"/>
                <w:b/>
                <w:bCs/>
                <w:color w:val="000000" w:themeColor="text1"/>
                <w:spacing w:val="-11"/>
                <w:sz w:val="24"/>
                <w14:textFill>
                  <w14:solidFill>
                    <w14:schemeClr w14:val="tx1"/>
                  </w14:solidFill>
                </w14:textFill>
              </w:rPr>
            </w:pPr>
            <w:r>
              <w:rPr>
                <w:rStyle w:val="24"/>
                <w:rFonts w:hint="eastAsia" w:ascii="宋体" w:hAnsi="宋体" w:eastAsia="宋体" w:cs="宋体"/>
                <w:b/>
                <w:bCs/>
                <w:color w:val="000000" w:themeColor="text1"/>
                <w:spacing w:val="-11"/>
                <w:sz w:val="24"/>
                <w14:textFill>
                  <w14:solidFill>
                    <w14:schemeClr w14:val="tx1"/>
                  </w14:solidFill>
                </w14:textFill>
              </w:rPr>
              <w:t>投标总价</w:t>
            </w:r>
          </w:p>
        </w:tc>
      </w:tr>
      <w:tr w14:paraId="7CC2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restart"/>
            <w:tcBorders>
              <w:top w:val="single" w:color="000000" w:sz="4" w:space="0"/>
              <w:left w:val="single" w:color="000000" w:sz="4" w:space="0"/>
              <w:right w:val="single" w:color="000000" w:sz="4" w:space="0"/>
            </w:tcBorders>
            <w:vAlign w:val="center"/>
          </w:tcPr>
          <w:p w14:paraId="50AA1B08">
            <w:pPr>
              <w:pStyle w:val="75"/>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416" w:type="pct"/>
            <w:tcBorders>
              <w:top w:val="single" w:color="000000" w:sz="4" w:space="0"/>
              <w:left w:val="single" w:color="000000" w:sz="4" w:space="0"/>
              <w:bottom w:val="single" w:color="000000" w:sz="4" w:space="0"/>
              <w:right w:val="single" w:color="auto" w:sz="4" w:space="0"/>
            </w:tcBorders>
            <w:vAlign w:val="center"/>
          </w:tcPr>
          <w:p w14:paraId="235B4E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351" w:type="pct"/>
            <w:tcBorders>
              <w:top w:val="single" w:color="000000" w:sz="4" w:space="0"/>
              <w:left w:val="single" w:color="auto" w:sz="4" w:space="0"/>
              <w:bottom w:val="single" w:color="000000" w:sz="4" w:space="0"/>
              <w:right w:val="single" w:color="000000" w:sz="4" w:space="0"/>
            </w:tcBorders>
            <w:vAlign w:val="center"/>
          </w:tcPr>
          <w:p w14:paraId="3907B629">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kern w:val="0"/>
                <w:sz w:val="24"/>
                <w:szCs w:val="24"/>
                <w:lang w:bidi="ar"/>
              </w:rPr>
              <w:t>沙发</w:t>
            </w:r>
          </w:p>
        </w:tc>
        <w:tc>
          <w:tcPr>
            <w:tcW w:w="1446" w:type="pct"/>
            <w:tcBorders>
              <w:top w:val="single" w:color="000000" w:sz="4" w:space="0"/>
              <w:left w:val="single" w:color="000000" w:sz="4" w:space="0"/>
              <w:bottom w:val="single" w:color="000000" w:sz="4" w:space="0"/>
              <w:right w:val="single" w:color="000000" w:sz="4" w:space="0"/>
            </w:tcBorders>
            <w:vAlign w:val="center"/>
          </w:tcPr>
          <w:p w14:paraId="49B51B6A">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1张</w:t>
            </w:r>
          </w:p>
        </w:tc>
        <w:tc>
          <w:tcPr>
            <w:tcW w:w="738" w:type="pct"/>
            <w:tcBorders>
              <w:top w:val="single" w:color="000000" w:sz="4" w:space="0"/>
              <w:left w:val="single" w:color="000000" w:sz="4" w:space="0"/>
              <w:bottom w:val="single" w:color="000000" w:sz="4" w:space="0"/>
              <w:right w:val="single" w:color="000000" w:sz="4" w:space="0"/>
            </w:tcBorders>
            <w:vAlign w:val="center"/>
          </w:tcPr>
          <w:p w14:paraId="521AEF6B">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2202D8A5">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39CE7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continue"/>
            <w:tcBorders>
              <w:left w:val="single" w:color="000000" w:sz="4" w:space="0"/>
              <w:right w:val="single" w:color="000000" w:sz="4" w:space="0"/>
            </w:tcBorders>
            <w:vAlign w:val="center"/>
          </w:tcPr>
          <w:p w14:paraId="64C775B9">
            <w:pPr>
              <w:pStyle w:val="75"/>
              <w:spacing w:line="500" w:lineRule="exact"/>
              <w:jc w:val="center"/>
              <w:rPr>
                <w:rFonts w:hint="eastAsia" w:ascii="宋体" w:hAnsi="宋体" w:eastAsia="宋体" w:cs="宋体"/>
                <w:color w:val="000000" w:themeColor="text1"/>
                <w:sz w:val="24"/>
                <w14:textFill>
                  <w14:solidFill>
                    <w14:schemeClr w14:val="tx1"/>
                  </w14:solidFill>
                </w14:textFill>
              </w:rPr>
            </w:pPr>
          </w:p>
        </w:tc>
        <w:tc>
          <w:tcPr>
            <w:tcW w:w="416" w:type="pct"/>
            <w:tcBorders>
              <w:top w:val="single" w:color="000000" w:sz="4" w:space="0"/>
              <w:left w:val="single" w:color="000000" w:sz="4" w:space="0"/>
              <w:bottom w:val="single" w:color="000000" w:sz="4" w:space="0"/>
              <w:right w:val="single" w:color="auto" w:sz="4" w:space="0"/>
            </w:tcBorders>
            <w:vAlign w:val="center"/>
          </w:tcPr>
          <w:p w14:paraId="33C89251">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szCs w:val="24"/>
                <w:lang w:bidi="ar"/>
              </w:rPr>
              <w:t>2</w:t>
            </w:r>
          </w:p>
        </w:tc>
        <w:tc>
          <w:tcPr>
            <w:tcW w:w="1351" w:type="pct"/>
            <w:tcBorders>
              <w:top w:val="single" w:color="000000" w:sz="4" w:space="0"/>
              <w:left w:val="single" w:color="auto" w:sz="4" w:space="0"/>
              <w:bottom w:val="single" w:color="000000" w:sz="4" w:space="0"/>
              <w:right w:val="single" w:color="000000" w:sz="4" w:space="0"/>
            </w:tcBorders>
            <w:vAlign w:val="center"/>
          </w:tcPr>
          <w:p w14:paraId="113F0376">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kern w:val="0"/>
                <w:sz w:val="24"/>
                <w:szCs w:val="24"/>
                <w:lang w:bidi="ar"/>
              </w:rPr>
              <w:t>长桌1</w:t>
            </w:r>
          </w:p>
        </w:tc>
        <w:tc>
          <w:tcPr>
            <w:tcW w:w="1446" w:type="pct"/>
            <w:tcBorders>
              <w:top w:val="single" w:color="000000" w:sz="4" w:space="0"/>
              <w:left w:val="single" w:color="000000" w:sz="4" w:space="0"/>
              <w:bottom w:val="single" w:color="000000" w:sz="4" w:space="0"/>
              <w:right w:val="single" w:color="000000" w:sz="4" w:space="0"/>
            </w:tcBorders>
            <w:vAlign w:val="center"/>
          </w:tcPr>
          <w:p w14:paraId="15886618">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1张</w:t>
            </w:r>
          </w:p>
        </w:tc>
        <w:tc>
          <w:tcPr>
            <w:tcW w:w="738" w:type="pct"/>
            <w:tcBorders>
              <w:top w:val="single" w:color="000000" w:sz="4" w:space="0"/>
              <w:left w:val="single" w:color="000000" w:sz="4" w:space="0"/>
              <w:bottom w:val="single" w:color="000000" w:sz="4" w:space="0"/>
              <w:right w:val="single" w:color="000000" w:sz="4" w:space="0"/>
            </w:tcBorders>
            <w:vAlign w:val="center"/>
          </w:tcPr>
          <w:p w14:paraId="5158CCC7">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032AEE52">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0A03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continue"/>
            <w:tcBorders>
              <w:left w:val="single" w:color="000000" w:sz="4" w:space="0"/>
              <w:right w:val="single" w:color="000000" w:sz="4" w:space="0"/>
            </w:tcBorders>
            <w:vAlign w:val="center"/>
          </w:tcPr>
          <w:p w14:paraId="05D55EAD">
            <w:pPr>
              <w:pStyle w:val="75"/>
              <w:spacing w:line="500" w:lineRule="exact"/>
              <w:jc w:val="center"/>
              <w:rPr>
                <w:rFonts w:hint="eastAsia" w:ascii="宋体" w:hAnsi="宋体" w:eastAsia="宋体" w:cs="宋体"/>
                <w:color w:val="000000" w:themeColor="text1"/>
                <w:sz w:val="24"/>
                <w14:textFill>
                  <w14:solidFill>
                    <w14:schemeClr w14:val="tx1"/>
                  </w14:solidFill>
                </w14:textFill>
              </w:rPr>
            </w:pPr>
          </w:p>
        </w:tc>
        <w:tc>
          <w:tcPr>
            <w:tcW w:w="416" w:type="pct"/>
            <w:tcBorders>
              <w:top w:val="single" w:color="000000" w:sz="4" w:space="0"/>
              <w:left w:val="single" w:color="000000" w:sz="4" w:space="0"/>
              <w:bottom w:val="single" w:color="000000" w:sz="4" w:space="0"/>
              <w:right w:val="single" w:color="auto" w:sz="4" w:space="0"/>
            </w:tcBorders>
            <w:vAlign w:val="center"/>
          </w:tcPr>
          <w:p w14:paraId="46FC3CEC">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szCs w:val="24"/>
                <w:lang w:bidi="ar"/>
              </w:rPr>
              <w:t>3</w:t>
            </w:r>
          </w:p>
        </w:tc>
        <w:tc>
          <w:tcPr>
            <w:tcW w:w="1351" w:type="pct"/>
            <w:tcBorders>
              <w:top w:val="single" w:color="000000" w:sz="4" w:space="0"/>
              <w:left w:val="single" w:color="auto" w:sz="4" w:space="0"/>
              <w:bottom w:val="single" w:color="000000" w:sz="4" w:space="0"/>
              <w:right w:val="single" w:color="000000" w:sz="4" w:space="0"/>
            </w:tcBorders>
            <w:vAlign w:val="center"/>
          </w:tcPr>
          <w:p w14:paraId="020A8383">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kern w:val="0"/>
                <w:sz w:val="24"/>
                <w:szCs w:val="24"/>
                <w:lang w:bidi="ar"/>
              </w:rPr>
              <w:t>长桌2</w:t>
            </w:r>
          </w:p>
        </w:tc>
        <w:tc>
          <w:tcPr>
            <w:tcW w:w="1446" w:type="pct"/>
            <w:tcBorders>
              <w:top w:val="single" w:color="000000" w:sz="4" w:space="0"/>
              <w:left w:val="single" w:color="000000" w:sz="4" w:space="0"/>
              <w:bottom w:val="single" w:color="000000" w:sz="4" w:space="0"/>
              <w:right w:val="single" w:color="000000" w:sz="4" w:space="0"/>
            </w:tcBorders>
            <w:vAlign w:val="center"/>
          </w:tcPr>
          <w:p w14:paraId="28D03987">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1张</w:t>
            </w:r>
          </w:p>
        </w:tc>
        <w:tc>
          <w:tcPr>
            <w:tcW w:w="738" w:type="pct"/>
            <w:tcBorders>
              <w:top w:val="single" w:color="000000" w:sz="4" w:space="0"/>
              <w:left w:val="single" w:color="000000" w:sz="4" w:space="0"/>
              <w:bottom w:val="single" w:color="000000" w:sz="4" w:space="0"/>
              <w:right w:val="single" w:color="000000" w:sz="4" w:space="0"/>
            </w:tcBorders>
            <w:vAlign w:val="center"/>
          </w:tcPr>
          <w:p w14:paraId="40C1251C">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74059053">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619BF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continue"/>
            <w:tcBorders>
              <w:left w:val="single" w:color="000000" w:sz="4" w:space="0"/>
              <w:right w:val="single" w:color="000000" w:sz="4" w:space="0"/>
            </w:tcBorders>
            <w:vAlign w:val="center"/>
          </w:tcPr>
          <w:p w14:paraId="22DA56F8">
            <w:pPr>
              <w:pStyle w:val="75"/>
              <w:spacing w:line="500" w:lineRule="exact"/>
              <w:jc w:val="center"/>
              <w:rPr>
                <w:rFonts w:hint="eastAsia" w:ascii="宋体" w:hAnsi="宋体" w:eastAsia="宋体" w:cs="宋体"/>
                <w:color w:val="000000" w:themeColor="text1"/>
                <w:sz w:val="24"/>
                <w14:textFill>
                  <w14:solidFill>
                    <w14:schemeClr w14:val="tx1"/>
                  </w14:solidFill>
                </w14:textFill>
              </w:rPr>
            </w:pPr>
          </w:p>
        </w:tc>
        <w:tc>
          <w:tcPr>
            <w:tcW w:w="416" w:type="pct"/>
            <w:tcBorders>
              <w:top w:val="single" w:color="000000" w:sz="4" w:space="0"/>
              <w:left w:val="single" w:color="000000" w:sz="4" w:space="0"/>
              <w:bottom w:val="single" w:color="000000" w:sz="4" w:space="0"/>
              <w:right w:val="single" w:color="auto" w:sz="4" w:space="0"/>
            </w:tcBorders>
            <w:vAlign w:val="center"/>
          </w:tcPr>
          <w:p w14:paraId="50BA496D">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szCs w:val="24"/>
                <w:lang w:bidi="ar"/>
              </w:rPr>
              <w:t>4</w:t>
            </w:r>
          </w:p>
        </w:tc>
        <w:tc>
          <w:tcPr>
            <w:tcW w:w="1351" w:type="pct"/>
            <w:tcBorders>
              <w:top w:val="single" w:color="000000" w:sz="4" w:space="0"/>
              <w:left w:val="single" w:color="auto" w:sz="4" w:space="0"/>
              <w:bottom w:val="single" w:color="000000" w:sz="4" w:space="0"/>
              <w:right w:val="single" w:color="000000" w:sz="4" w:space="0"/>
            </w:tcBorders>
            <w:vAlign w:val="center"/>
          </w:tcPr>
          <w:p w14:paraId="3B27D55E">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kern w:val="0"/>
                <w:sz w:val="24"/>
                <w:szCs w:val="24"/>
                <w:lang w:bidi="ar"/>
              </w:rPr>
              <w:t>椅子1</w:t>
            </w:r>
          </w:p>
        </w:tc>
        <w:tc>
          <w:tcPr>
            <w:tcW w:w="1446" w:type="pct"/>
            <w:tcBorders>
              <w:top w:val="single" w:color="000000" w:sz="4" w:space="0"/>
              <w:left w:val="single" w:color="000000" w:sz="4" w:space="0"/>
              <w:bottom w:val="single" w:color="000000" w:sz="4" w:space="0"/>
              <w:right w:val="single" w:color="000000" w:sz="4" w:space="0"/>
            </w:tcBorders>
            <w:vAlign w:val="center"/>
          </w:tcPr>
          <w:p w14:paraId="0F8F3614">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1把</w:t>
            </w:r>
          </w:p>
        </w:tc>
        <w:tc>
          <w:tcPr>
            <w:tcW w:w="738" w:type="pct"/>
            <w:tcBorders>
              <w:top w:val="single" w:color="000000" w:sz="4" w:space="0"/>
              <w:left w:val="single" w:color="000000" w:sz="4" w:space="0"/>
              <w:bottom w:val="single" w:color="000000" w:sz="4" w:space="0"/>
              <w:right w:val="single" w:color="000000" w:sz="4" w:space="0"/>
            </w:tcBorders>
            <w:vAlign w:val="center"/>
          </w:tcPr>
          <w:p w14:paraId="0281E6F0">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7B9F84D1">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30C74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continue"/>
            <w:tcBorders>
              <w:left w:val="single" w:color="000000" w:sz="4" w:space="0"/>
              <w:right w:val="single" w:color="000000" w:sz="4" w:space="0"/>
            </w:tcBorders>
            <w:vAlign w:val="center"/>
          </w:tcPr>
          <w:p w14:paraId="70DE429D">
            <w:pPr>
              <w:pStyle w:val="75"/>
              <w:spacing w:line="500" w:lineRule="exact"/>
              <w:jc w:val="center"/>
              <w:rPr>
                <w:rFonts w:hint="eastAsia" w:ascii="宋体" w:hAnsi="宋体" w:eastAsia="宋体" w:cs="宋体"/>
                <w:color w:val="000000" w:themeColor="text1"/>
                <w:sz w:val="24"/>
                <w14:textFill>
                  <w14:solidFill>
                    <w14:schemeClr w14:val="tx1"/>
                  </w14:solidFill>
                </w14:textFill>
              </w:rPr>
            </w:pPr>
          </w:p>
        </w:tc>
        <w:tc>
          <w:tcPr>
            <w:tcW w:w="416" w:type="pct"/>
            <w:tcBorders>
              <w:top w:val="single" w:color="000000" w:sz="4" w:space="0"/>
              <w:left w:val="single" w:color="000000" w:sz="4" w:space="0"/>
              <w:bottom w:val="single" w:color="000000" w:sz="4" w:space="0"/>
              <w:right w:val="single" w:color="auto" w:sz="4" w:space="0"/>
            </w:tcBorders>
            <w:vAlign w:val="center"/>
          </w:tcPr>
          <w:p w14:paraId="2B4968DE">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szCs w:val="24"/>
                <w:lang w:bidi="ar"/>
              </w:rPr>
              <w:t>5</w:t>
            </w:r>
          </w:p>
        </w:tc>
        <w:tc>
          <w:tcPr>
            <w:tcW w:w="1351" w:type="pct"/>
            <w:tcBorders>
              <w:top w:val="single" w:color="000000" w:sz="4" w:space="0"/>
              <w:left w:val="single" w:color="auto" w:sz="4" w:space="0"/>
              <w:bottom w:val="single" w:color="000000" w:sz="4" w:space="0"/>
              <w:right w:val="single" w:color="000000" w:sz="4" w:space="0"/>
            </w:tcBorders>
            <w:vAlign w:val="center"/>
          </w:tcPr>
          <w:p w14:paraId="30E0BC0C">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kern w:val="0"/>
                <w:sz w:val="24"/>
                <w:szCs w:val="24"/>
                <w:lang w:bidi="ar"/>
              </w:rPr>
              <w:t>椅子2</w:t>
            </w:r>
          </w:p>
        </w:tc>
        <w:tc>
          <w:tcPr>
            <w:tcW w:w="1446" w:type="pct"/>
            <w:tcBorders>
              <w:top w:val="single" w:color="000000" w:sz="4" w:space="0"/>
              <w:left w:val="single" w:color="000000" w:sz="4" w:space="0"/>
              <w:bottom w:val="single" w:color="000000" w:sz="4" w:space="0"/>
              <w:right w:val="single" w:color="000000" w:sz="4" w:space="0"/>
            </w:tcBorders>
            <w:vAlign w:val="center"/>
          </w:tcPr>
          <w:p w14:paraId="426BCFDF">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12把</w:t>
            </w:r>
          </w:p>
        </w:tc>
        <w:tc>
          <w:tcPr>
            <w:tcW w:w="738" w:type="pct"/>
            <w:tcBorders>
              <w:top w:val="single" w:color="000000" w:sz="4" w:space="0"/>
              <w:left w:val="single" w:color="000000" w:sz="4" w:space="0"/>
              <w:bottom w:val="single" w:color="000000" w:sz="4" w:space="0"/>
              <w:right w:val="single" w:color="000000" w:sz="4" w:space="0"/>
            </w:tcBorders>
            <w:vAlign w:val="center"/>
          </w:tcPr>
          <w:p w14:paraId="6BC31CEC">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04D04C24">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46DA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continue"/>
            <w:tcBorders>
              <w:left w:val="single" w:color="000000" w:sz="4" w:space="0"/>
              <w:right w:val="single" w:color="000000" w:sz="4" w:space="0"/>
            </w:tcBorders>
            <w:vAlign w:val="center"/>
          </w:tcPr>
          <w:p w14:paraId="29F43CD0">
            <w:pPr>
              <w:pStyle w:val="75"/>
              <w:spacing w:line="500" w:lineRule="exact"/>
              <w:jc w:val="center"/>
              <w:rPr>
                <w:rFonts w:hint="eastAsia" w:ascii="宋体" w:hAnsi="宋体" w:eastAsia="宋体" w:cs="宋体"/>
                <w:color w:val="000000" w:themeColor="text1"/>
                <w:sz w:val="24"/>
                <w14:textFill>
                  <w14:solidFill>
                    <w14:schemeClr w14:val="tx1"/>
                  </w14:solidFill>
                </w14:textFill>
              </w:rPr>
            </w:pPr>
          </w:p>
        </w:tc>
        <w:tc>
          <w:tcPr>
            <w:tcW w:w="416" w:type="pct"/>
            <w:tcBorders>
              <w:top w:val="single" w:color="000000" w:sz="4" w:space="0"/>
              <w:left w:val="single" w:color="000000" w:sz="4" w:space="0"/>
              <w:bottom w:val="single" w:color="000000" w:sz="4" w:space="0"/>
              <w:right w:val="single" w:color="auto" w:sz="4" w:space="0"/>
            </w:tcBorders>
            <w:vAlign w:val="center"/>
          </w:tcPr>
          <w:p w14:paraId="3B701B85">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szCs w:val="24"/>
                <w:lang w:bidi="ar"/>
              </w:rPr>
              <w:t>6</w:t>
            </w:r>
          </w:p>
        </w:tc>
        <w:tc>
          <w:tcPr>
            <w:tcW w:w="1351" w:type="pct"/>
            <w:tcBorders>
              <w:top w:val="single" w:color="000000" w:sz="4" w:space="0"/>
              <w:left w:val="single" w:color="auto" w:sz="4" w:space="0"/>
              <w:bottom w:val="single" w:color="000000" w:sz="4" w:space="0"/>
              <w:right w:val="single" w:color="000000" w:sz="4" w:space="0"/>
            </w:tcBorders>
            <w:vAlign w:val="center"/>
          </w:tcPr>
          <w:p w14:paraId="7DA364AD">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sz w:val="24"/>
                <w:szCs w:val="24"/>
              </w:rPr>
              <w:t>圆凳</w:t>
            </w:r>
          </w:p>
        </w:tc>
        <w:tc>
          <w:tcPr>
            <w:tcW w:w="1446" w:type="pct"/>
            <w:tcBorders>
              <w:top w:val="single" w:color="000000" w:sz="4" w:space="0"/>
              <w:left w:val="single" w:color="000000" w:sz="4" w:space="0"/>
              <w:bottom w:val="single" w:color="000000" w:sz="4" w:space="0"/>
              <w:right w:val="single" w:color="000000" w:sz="4" w:space="0"/>
            </w:tcBorders>
            <w:vAlign w:val="center"/>
          </w:tcPr>
          <w:p w14:paraId="73A1A008">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2把</w:t>
            </w:r>
          </w:p>
        </w:tc>
        <w:tc>
          <w:tcPr>
            <w:tcW w:w="738" w:type="pct"/>
            <w:tcBorders>
              <w:top w:val="single" w:color="000000" w:sz="4" w:space="0"/>
              <w:left w:val="single" w:color="000000" w:sz="4" w:space="0"/>
              <w:bottom w:val="single" w:color="000000" w:sz="4" w:space="0"/>
              <w:right w:val="single" w:color="000000" w:sz="4" w:space="0"/>
            </w:tcBorders>
            <w:vAlign w:val="center"/>
          </w:tcPr>
          <w:p w14:paraId="26765638">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34B3164C">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49B6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continue"/>
            <w:tcBorders>
              <w:left w:val="single" w:color="000000" w:sz="4" w:space="0"/>
              <w:right w:val="single" w:color="000000" w:sz="4" w:space="0"/>
            </w:tcBorders>
            <w:vAlign w:val="center"/>
          </w:tcPr>
          <w:p w14:paraId="0DAAC240">
            <w:pPr>
              <w:pStyle w:val="75"/>
              <w:spacing w:line="500" w:lineRule="exact"/>
              <w:jc w:val="center"/>
              <w:rPr>
                <w:rFonts w:hint="eastAsia" w:ascii="宋体" w:hAnsi="宋体" w:eastAsia="宋体" w:cs="宋体"/>
                <w:color w:val="000000" w:themeColor="text1"/>
                <w:sz w:val="24"/>
                <w14:textFill>
                  <w14:solidFill>
                    <w14:schemeClr w14:val="tx1"/>
                  </w14:solidFill>
                </w14:textFill>
              </w:rPr>
            </w:pPr>
          </w:p>
        </w:tc>
        <w:tc>
          <w:tcPr>
            <w:tcW w:w="416" w:type="pct"/>
            <w:tcBorders>
              <w:top w:val="single" w:color="000000" w:sz="4" w:space="0"/>
              <w:left w:val="single" w:color="000000" w:sz="4" w:space="0"/>
              <w:bottom w:val="single" w:color="000000" w:sz="4" w:space="0"/>
              <w:right w:val="single" w:color="auto" w:sz="4" w:space="0"/>
            </w:tcBorders>
            <w:vAlign w:val="center"/>
          </w:tcPr>
          <w:p w14:paraId="39B3BCF4">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szCs w:val="24"/>
                <w:lang w:bidi="ar"/>
              </w:rPr>
              <w:t>7</w:t>
            </w:r>
          </w:p>
        </w:tc>
        <w:tc>
          <w:tcPr>
            <w:tcW w:w="1351" w:type="pct"/>
            <w:tcBorders>
              <w:top w:val="single" w:color="000000" w:sz="4" w:space="0"/>
              <w:left w:val="single" w:color="auto" w:sz="4" w:space="0"/>
              <w:bottom w:val="single" w:color="000000" w:sz="4" w:space="0"/>
              <w:right w:val="single" w:color="000000" w:sz="4" w:space="0"/>
            </w:tcBorders>
            <w:vAlign w:val="center"/>
          </w:tcPr>
          <w:p w14:paraId="21E727BB">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kern w:val="0"/>
                <w:sz w:val="24"/>
                <w:szCs w:val="24"/>
                <w:lang w:bidi="ar"/>
              </w:rPr>
              <w:t>茶几</w:t>
            </w:r>
          </w:p>
        </w:tc>
        <w:tc>
          <w:tcPr>
            <w:tcW w:w="1446" w:type="pct"/>
            <w:tcBorders>
              <w:top w:val="single" w:color="000000" w:sz="4" w:space="0"/>
              <w:left w:val="single" w:color="000000" w:sz="4" w:space="0"/>
              <w:bottom w:val="single" w:color="000000" w:sz="4" w:space="0"/>
              <w:right w:val="single" w:color="000000" w:sz="4" w:space="0"/>
            </w:tcBorders>
            <w:vAlign w:val="center"/>
          </w:tcPr>
          <w:p w14:paraId="0A64FE46">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1张</w:t>
            </w:r>
          </w:p>
        </w:tc>
        <w:tc>
          <w:tcPr>
            <w:tcW w:w="738" w:type="pct"/>
            <w:tcBorders>
              <w:top w:val="single" w:color="000000" w:sz="4" w:space="0"/>
              <w:left w:val="single" w:color="000000" w:sz="4" w:space="0"/>
              <w:bottom w:val="single" w:color="000000" w:sz="4" w:space="0"/>
              <w:right w:val="single" w:color="000000" w:sz="4" w:space="0"/>
            </w:tcBorders>
            <w:vAlign w:val="center"/>
          </w:tcPr>
          <w:p w14:paraId="66E44CF3">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43C0416B">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21E1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continue"/>
            <w:tcBorders>
              <w:left w:val="single" w:color="000000" w:sz="4" w:space="0"/>
              <w:right w:val="single" w:color="000000" w:sz="4" w:space="0"/>
            </w:tcBorders>
            <w:vAlign w:val="center"/>
          </w:tcPr>
          <w:p w14:paraId="0E2AA779">
            <w:pPr>
              <w:pStyle w:val="75"/>
              <w:spacing w:line="500" w:lineRule="exact"/>
              <w:jc w:val="center"/>
              <w:rPr>
                <w:rFonts w:hint="eastAsia" w:ascii="宋体" w:hAnsi="宋体" w:eastAsia="宋体" w:cs="宋体"/>
                <w:color w:val="000000" w:themeColor="text1"/>
                <w:sz w:val="24"/>
                <w14:textFill>
                  <w14:solidFill>
                    <w14:schemeClr w14:val="tx1"/>
                  </w14:solidFill>
                </w14:textFill>
              </w:rPr>
            </w:pPr>
          </w:p>
        </w:tc>
        <w:tc>
          <w:tcPr>
            <w:tcW w:w="416" w:type="pct"/>
            <w:tcBorders>
              <w:top w:val="single" w:color="000000" w:sz="4" w:space="0"/>
              <w:left w:val="single" w:color="000000" w:sz="4" w:space="0"/>
              <w:bottom w:val="single" w:color="000000" w:sz="4" w:space="0"/>
              <w:right w:val="single" w:color="auto" w:sz="4" w:space="0"/>
            </w:tcBorders>
            <w:vAlign w:val="center"/>
          </w:tcPr>
          <w:p w14:paraId="41876C3F">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szCs w:val="24"/>
                <w:lang w:bidi="ar"/>
              </w:rPr>
              <w:t>8</w:t>
            </w:r>
          </w:p>
        </w:tc>
        <w:tc>
          <w:tcPr>
            <w:tcW w:w="1351" w:type="pct"/>
            <w:tcBorders>
              <w:top w:val="single" w:color="000000" w:sz="4" w:space="0"/>
              <w:left w:val="single" w:color="auto" w:sz="4" w:space="0"/>
              <w:bottom w:val="single" w:color="000000" w:sz="4" w:space="0"/>
              <w:right w:val="single" w:color="000000" w:sz="4" w:space="0"/>
            </w:tcBorders>
            <w:vAlign w:val="center"/>
          </w:tcPr>
          <w:p w14:paraId="3C2FD095">
            <w:pPr>
              <w:widowControl/>
              <w:spacing w:line="400" w:lineRule="exact"/>
              <w:jc w:val="center"/>
              <w:textAlignment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color w:val="000000"/>
                <w:kern w:val="0"/>
                <w:sz w:val="24"/>
                <w:szCs w:val="24"/>
                <w:lang w:bidi="ar"/>
              </w:rPr>
              <w:t>茶水柜</w:t>
            </w:r>
          </w:p>
        </w:tc>
        <w:tc>
          <w:tcPr>
            <w:tcW w:w="1446" w:type="pct"/>
            <w:tcBorders>
              <w:top w:val="single" w:color="000000" w:sz="4" w:space="0"/>
              <w:left w:val="single" w:color="000000" w:sz="4" w:space="0"/>
              <w:bottom w:val="single" w:color="000000" w:sz="4" w:space="0"/>
              <w:right w:val="single" w:color="000000" w:sz="4" w:space="0"/>
            </w:tcBorders>
            <w:vAlign w:val="center"/>
          </w:tcPr>
          <w:p w14:paraId="337A7C08">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sz w:val="24"/>
              </w:rPr>
              <w:t>1个</w:t>
            </w:r>
          </w:p>
        </w:tc>
        <w:tc>
          <w:tcPr>
            <w:tcW w:w="738" w:type="pct"/>
            <w:tcBorders>
              <w:top w:val="single" w:color="000000" w:sz="4" w:space="0"/>
              <w:left w:val="single" w:color="000000" w:sz="4" w:space="0"/>
              <w:bottom w:val="single" w:color="000000" w:sz="4" w:space="0"/>
              <w:right w:val="single" w:color="000000" w:sz="4" w:space="0"/>
            </w:tcBorders>
            <w:vAlign w:val="center"/>
          </w:tcPr>
          <w:p w14:paraId="0B3FCCAE">
            <w:pPr>
              <w:pStyle w:val="41"/>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vAlign w:val="center"/>
          </w:tcPr>
          <w:p w14:paraId="5B72B3F9">
            <w:pPr>
              <w:snapToGrid w:val="0"/>
              <w:spacing w:line="500" w:lineRule="exact"/>
              <w:jc w:val="center"/>
              <w:rPr>
                <w:rStyle w:val="24"/>
                <w:rFonts w:hint="eastAsia" w:ascii="宋体" w:hAnsi="宋体" w:eastAsia="宋体" w:cs="宋体"/>
                <w:color w:val="000000" w:themeColor="text1"/>
                <w:spacing w:val="-11"/>
                <w:sz w:val="24"/>
                <w14:textFill>
                  <w14:solidFill>
                    <w14:schemeClr w14:val="tx1"/>
                  </w14:solidFill>
                </w14:textFill>
              </w:rPr>
            </w:pPr>
          </w:p>
        </w:tc>
      </w:tr>
      <w:tr w14:paraId="1B52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4DE4157">
            <w:pPr>
              <w:spacing w:line="50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投标总金额大写：</w:t>
            </w:r>
          </w:p>
          <w:p w14:paraId="218BB2FA">
            <w:pPr>
              <w:spacing w:line="500" w:lineRule="exact"/>
              <w:jc w:val="left"/>
              <w:rPr>
                <w:rStyle w:val="24"/>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小写：</w:t>
            </w:r>
          </w:p>
        </w:tc>
      </w:tr>
    </w:tbl>
    <w:p w14:paraId="5D1C1D4C">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供应商(全称并加盖公章)：</w:t>
      </w:r>
    </w:p>
    <w:p w14:paraId="59C8CEF6">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供应商代表签字：</w:t>
      </w:r>
    </w:p>
    <w:p w14:paraId="24AFC0DE">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w:t>
      </w:r>
    </w:p>
    <w:p w14:paraId="20646E1D">
      <w:pPr>
        <w:jc w:val="left"/>
        <w:textAlignment w:val="auto"/>
        <w:rPr>
          <w:rStyle w:val="24"/>
          <w:rFonts w:ascii="宋体" w:hAnsi="宋体" w:cs="宋体"/>
          <w:color w:val="000000" w:themeColor="text1"/>
          <w:sz w:val="24"/>
          <w14:textFill>
            <w14:solidFill>
              <w14:schemeClr w14:val="tx1"/>
            </w14:solidFill>
          </w14:textFill>
        </w:rPr>
      </w:pPr>
    </w:p>
    <w:p w14:paraId="22D6DB6C"/>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27A7A60F">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14:paraId="47D44B48">
    <w:pPr>
      <w:pStyle w:val="11"/>
      <w:rPr>
        <w:rStyle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DEEA">
    <w:pPr>
      <w:pStyle w:val="11"/>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05E61">
                          <w:pPr>
                            <w:pStyle w:val="11"/>
                            <w:jc w:val="center"/>
                            <w:rPr>
                              <w:rStyle w:val="24"/>
                            </w:rPr>
                          </w:pPr>
                        </w:p>
                        <w:p w14:paraId="1F10E5E6">
                          <w:pPr>
                            <w:rPr>
                              <w:rStyle w:val="24"/>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62E05E61">
                    <w:pPr>
                      <w:pStyle w:val="11"/>
                      <w:jc w:val="center"/>
                      <w:rPr>
                        <w:rStyle w:val="24"/>
                      </w:rPr>
                    </w:pPr>
                  </w:p>
                  <w:p w14:paraId="1F10E5E6">
                    <w:pPr>
                      <w:rPr>
                        <w:rStyle w:val="24"/>
                      </w:rPr>
                    </w:pPr>
                  </w:p>
                </w:txbxContent>
              </v:textbox>
            </v:shape>
          </w:pict>
        </mc:Fallback>
      </mc:AlternateContent>
    </w:r>
  </w:p>
  <w:p w14:paraId="5F24B2D9">
    <w:pPr>
      <w:pStyle w:val="11"/>
      <w:rPr>
        <w:rStyle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CA9">
    <w:pPr>
      <w:pStyle w:val="13"/>
      <w:pBdr>
        <w:bottom w:val="single" w:color="000000" w:sz="6" w:space="0"/>
      </w:pBdr>
      <w:tabs>
        <w:tab w:val="center" w:pos="4535"/>
        <w:tab w:val="left" w:pos="5100"/>
        <w:tab w:val="left" w:pos="5685"/>
      </w:tabs>
      <w:jc w:val="left"/>
      <w:rPr>
        <w:rStyle w:val="24"/>
        <w:rFonts w:ascii="宋体" w:hAnsi="宋体"/>
        <w:sz w:val="21"/>
        <w:szCs w:val="21"/>
      </w:rPr>
    </w:pPr>
    <w:r>
      <w:rPr>
        <w:rStyle w:val="24"/>
        <w:rFonts w:ascii="宋体" w:hAnsi="宋体"/>
        <w:sz w:val="21"/>
        <w:szCs w:val="21"/>
      </w:rPr>
      <w:t xml:space="preserve">福建国诚招标有限公司                                     </w:t>
    </w:r>
    <w:r>
      <w:rPr>
        <w:rStyle w:val="24"/>
        <w:rFonts w:hint="eastAsia" w:ascii="宋体" w:hAnsi="宋体"/>
        <w:sz w:val="21"/>
        <w:szCs w:val="21"/>
      </w:rPr>
      <w:t xml:space="preserve">                      </w:t>
    </w:r>
    <w:r>
      <w:rPr>
        <w:rStyle w:val="24"/>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0364">
    <w:pPr>
      <w:pStyle w:val="13"/>
      <w:jc w:val="left"/>
      <w:rPr>
        <w:rStyle w:val="24"/>
      </w:rPr>
    </w:pPr>
    <w:r>
      <w:rPr>
        <w:rStyle w:val="24"/>
        <w:rFonts w:ascii="宋体" w:hAnsi="宋体"/>
        <w:sz w:val="21"/>
        <w:szCs w:val="21"/>
      </w:rPr>
      <w:t>福建</w:t>
    </w:r>
    <w:r>
      <w:rPr>
        <w:rStyle w:val="24"/>
        <w:rFonts w:hint="eastAsia" w:ascii="宋体" w:hAnsi="宋体"/>
        <w:sz w:val="21"/>
        <w:szCs w:val="21"/>
      </w:rPr>
      <w:t>国诚</w:t>
    </w:r>
    <w:r>
      <w:rPr>
        <w:rStyle w:val="24"/>
        <w:rFonts w:ascii="宋体" w:hAnsi="宋体"/>
        <w:sz w:val="21"/>
        <w:szCs w:val="21"/>
      </w:rPr>
      <w:t xml:space="preserve">招标有限公司                 </w:t>
    </w:r>
    <w:r>
      <w:rPr>
        <w:rStyle w:val="24"/>
        <w:rFonts w:hint="eastAsia" w:ascii="宋体" w:hAnsi="宋体"/>
        <w:sz w:val="21"/>
        <w:szCs w:val="21"/>
      </w:rPr>
      <w:t xml:space="preserve">               </w:t>
    </w:r>
    <w:r>
      <w:rPr>
        <w:rStyle w:val="24"/>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0F77A"/>
    <w:multiLevelType w:val="singleLevel"/>
    <w:tmpl w:val="DFF0F77A"/>
    <w:lvl w:ilvl="0" w:tentative="0">
      <w:start w:val="1"/>
      <w:numFmt w:val="chineseCounting"/>
      <w:suff w:val="nothing"/>
      <w:lvlText w:val="%1、"/>
      <w:lvlJc w:val="left"/>
      <w:rPr>
        <w:rFonts w:hint="eastAsia"/>
      </w:rPr>
    </w:lvl>
  </w:abstractNum>
  <w:abstractNum w:abstractNumId="1">
    <w:nsid w:val="3D88FA50"/>
    <w:multiLevelType w:val="singleLevel"/>
    <w:tmpl w:val="3D88FA5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33973"/>
    <w:rsid w:val="0004059C"/>
    <w:rsid w:val="00040AF9"/>
    <w:rsid w:val="000416A3"/>
    <w:rsid w:val="00045526"/>
    <w:rsid w:val="0005269D"/>
    <w:rsid w:val="00054739"/>
    <w:rsid w:val="00056FBA"/>
    <w:rsid w:val="0007622B"/>
    <w:rsid w:val="000764DD"/>
    <w:rsid w:val="00081B98"/>
    <w:rsid w:val="00082056"/>
    <w:rsid w:val="000851E5"/>
    <w:rsid w:val="000854AD"/>
    <w:rsid w:val="000855E3"/>
    <w:rsid w:val="00086A02"/>
    <w:rsid w:val="00087ED6"/>
    <w:rsid w:val="00094376"/>
    <w:rsid w:val="000A0083"/>
    <w:rsid w:val="000A07A7"/>
    <w:rsid w:val="000A1606"/>
    <w:rsid w:val="000B6D6E"/>
    <w:rsid w:val="000C2270"/>
    <w:rsid w:val="000C310A"/>
    <w:rsid w:val="000C696E"/>
    <w:rsid w:val="000E22C8"/>
    <w:rsid w:val="000E5885"/>
    <w:rsid w:val="000E70CA"/>
    <w:rsid w:val="000F6188"/>
    <w:rsid w:val="000F7B99"/>
    <w:rsid w:val="00101352"/>
    <w:rsid w:val="00117BE9"/>
    <w:rsid w:val="00120343"/>
    <w:rsid w:val="00121A9A"/>
    <w:rsid w:val="00124D84"/>
    <w:rsid w:val="00127F13"/>
    <w:rsid w:val="00137527"/>
    <w:rsid w:val="001411E2"/>
    <w:rsid w:val="00152D3F"/>
    <w:rsid w:val="00153571"/>
    <w:rsid w:val="00165748"/>
    <w:rsid w:val="00167886"/>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18E8"/>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66C3"/>
    <w:rsid w:val="003809AE"/>
    <w:rsid w:val="00380A1A"/>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2D1E"/>
    <w:rsid w:val="003D0107"/>
    <w:rsid w:val="003D35FC"/>
    <w:rsid w:val="003D7DA1"/>
    <w:rsid w:val="003E314F"/>
    <w:rsid w:val="003F0796"/>
    <w:rsid w:val="003F4446"/>
    <w:rsid w:val="003F4783"/>
    <w:rsid w:val="00402DC7"/>
    <w:rsid w:val="00407AEB"/>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2B42"/>
    <w:rsid w:val="0049477D"/>
    <w:rsid w:val="004A43BB"/>
    <w:rsid w:val="004A67FD"/>
    <w:rsid w:val="004B1A27"/>
    <w:rsid w:val="004B1E3A"/>
    <w:rsid w:val="004B3A23"/>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134B"/>
    <w:rsid w:val="00562975"/>
    <w:rsid w:val="00562DD3"/>
    <w:rsid w:val="00564F45"/>
    <w:rsid w:val="00572E12"/>
    <w:rsid w:val="00573E68"/>
    <w:rsid w:val="00574913"/>
    <w:rsid w:val="00575F0F"/>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64AD3"/>
    <w:rsid w:val="0067021B"/>
    <w:rsid w:val="00675416"/>
    <w:rsid w:val="00682273"/>
    <w:rsid w:val="00682D46"/>
    <w:rsid w:val="00683337"/>
    <w:rsid w:val="0068512D"/>
    <w:rsid w:val="00687DDB"/>
    <w:rsid w:val="00693F31"/>
    <w:rsid w:val="006946E7"/>
    <w:rsid w:val="00694A3E"/>
    <w:rsid w:val="00697690"/>
    <w:rsid w:val="006A4CA4"/>
    <w:rsid w:val="006B3C9F"/>
    <w:rsid w:val="006C377B"/>
    <w:rsid w:val="006C48CB"/>
    <w:rsid w:val="006D2FAF"/>
    <w:rsid w:val="006E7BF2"/>
    <w:rsid w:val="006F6396"/>
    <w:rsid w:val="006F6849"/>
    <w:rsid w:val="00702C20"/>
    <w:rsid w:val="0071348C"/>
    <w:rsid w:val="00721C1F"/>
    <w:rsid w:val="00726D70"/>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24EC"/>
    <w:rsid w:val="007C32CD"/>
    <w:rsid w:val="007D0C6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C4C"/>
    <w:rsid w:val="00881E32"/>
    <w:rsid w:val="008850AF"/>
    <w:rsid w:val="00890988"/>
    <w:rsid w:val="008935E7"/>
    <w:rsid w:val="008972CB"/>
    <w:rsid w:val="008A1E4C"/>
    <w:rsid w:val="008A3C3B"/>
    <w:rsid w:val="008B1274"/>
    <w:rsid w:val="008B158C"/>
    <w:rsid w:val="008B30D0"/>
    <w:rsid w:val="008B7D9C"/>
    <w:rsid w:val="008C1D28"/>
    <w:rsid w:val="008C5EF1"/>
    <w:rsid w:val="008D7B68"/>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4605"/>
    <w:rsid w:val="009771B9"/>
    <w:rsid w:val="00983245"/>
    <w:rsid w:val="00987007"/>
    <w:rsid w:val="009A07E8"/>
    <w:rsid w:val="009A113A"/>
    <w:rsid w:val="009A1719"/>
    <w:rsid w:val="009A24C6"/>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2DE4"/>
    <w:rsid w:val="00A43486"/>
    <w:rsid w:val="00A4362F"/>
    <w:rsid w:val="00A440DF"/>
    <w:rsid w:val="00A521B2"/>
    <w:rsid w:val="00A57F5D"/>
    <w:rsid w:val="00A62085"/>
    <w:rsid w:val="00A625FD"/>
    <w:rsid w:val="00A70E7A"/>
    <w:rsid w:val="00A72AA3"/>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2765"/>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55394"/>
    <w:rsid w:val="00C61BB0"/>
    <w:rsid w:val="00C66E3B"/>
    <w:rsid w:val="00C70110"/>
    <w:rsid w:val="00C73B4A"/>
    <w:rsid w:val="00C73FDD"/>
    <w:rsid w:val="00C74508"/>
    <w:rsid w:val="00C765F7"/>
    <w:rsid w:val="00C76F0A"/>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3F4E"/>
    <w:rsid w:val="00CC49BB"/>
    <w:rsid w:val="00CC743F"/>
    <w:rsid w:val="00CD10E7"/>
    <w:rsid w:val="00CD2F0C"/>
    <w:rsid w:val="00CD436F"/>
    <w:rsid w:val="00CE5B80"/>
    <w:rsid w:val="00CF0F83"/>
    <w:rsid w:val="00CF62B3"/>
    <w:rsid w:val="00CF744A"/>
    <w:rsid w:val="00D018E6"/>
    <w:rsid w:val="00D07430"/>
    <w:rsid w:val="00D10047"/>
    <w:rsid w:val="00D12565"/>
    <w:rsid w:val="00D12EA6"/>
    <w:rsid w:val="00D147DB"/>
    <w:rsid w:val="00D24050"/>
    <w:rsid w:val="00D26325"/>
    <w:rsid w:val="00D31F7E"/>
    <w:rsid w:val="00D4081C"/>
    <w:rsid w:val="00D4470B"/>
    <w:rsid w:val="00D46E73"/>
    <w:rsid w:val="00D6012C"/>
    <w:rsid w:val="00D67C08"/>
    <w:rsid w:val="00D703DD"/>
    <w:rsid w:val="00D74148"/>
    <w:rsid w:val="00D85B1A"/>
    <w:rsid w:val="00D96498"/>
    <w:rsid w:val="00DA3185"/>
    <w:rsid w:val="00DA54A0"/>
    <w:rsid w:val="00DA6CDD"/>
    <w:rsid w:val="00DB7BDF"/>
    <w:rsid w:val="00DC0DF3"/>
    <w:rsid w:val="00DD10F7"/>
    <w:rsid w:val="00DD25EB"/>
    <w:rsid w:val="00DD5670"/>
    <w:rsid w:val="00DE1F66"/>
    <w:rsid w:val="00DE6D7F"/>
    <w:rsid w:val="00E00A93"/>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180A"/>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DD11B3"/>
    <w:rsid w:val="06FB6AC8"/>
    <w:rsid w:val="071050A7"/>
    <w:rsid w:val="08CB0D0B"/>
    <w:rsid w:val="08F118DA"/>
    <w:rsid w:val="093323A4"/>
    <w:rsid w:val="097573CC"/>
    <w:rsid w:val="0D9D76FF"/>
    <w:rsid w:val="1088122B"/>
    <w:rsid w:val="12284134"/>
    <w:rsid w:val="1479172F"/>
    <w:rsid w:val="15C40D87"/>
    <w:rsid w:val="16EA2EE6"/>
    <w:rsid w:val="17347C07"/>
    <w:rsid w:val="189F4369"/>
    <w:rsid w:val="1AE80FCF"/>
    <w:rsid w:val="21A56676"/>
    <w:rsid w:val="21FB6297"/>
    <w:rsid w:val="222F179D"/>
    <w:rsid w:val="22386D6C"/>
    <w:rsid w:val="23B714C6"/>
    <w:rsid w:val="246118A8"/>
    <w:rsid w:val="255C1C20"/>
    <w:rsid w:val="26AA4A6B"/>
    <w:rsid w:val="270A14E4"/>
    <w:rsid w:val="276C3EAC"/>
    <w:rsid w:val="2804480B"/>
    <w:rsid w:val="2A121864"/>
    <w:rsid w:val="2A9507F7"/>
    <w:rsid w:val="2A9D585A"/>
    <w:rsid w:val="2BFC409B"/>
    <w:rsid w:val="2C2F0132"/>
    <w:rsid w:val="2CED0D7D"/>
    <w:rsid w:val="2E471AB6"/>
    <w:rsid w:val="2F874D88"/>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66728E8"/>
    <w:rsid w:val="47B61E19"/>
    <w:rsid w:val="4824595F"/>
    <w:rsid w:val="493F1504"/>
    <w:rsid w:val="499A0307"/>
    <w:rsid w:val="4BCB2D04"/>
    <w:rsid w:val="4C237FE7"/>
    <w:rsid w:val="4C522526"/>
    <w:rsid w:val="4E06495D"/>
    <w:rsid w:val="4F6213A0"/>
    <w:rsid w:val="50EF69A8"/>
    <w:rsid w:val="515B7535"/>
    <w:rsid w:val="531B76FE"/>
    <w:rsid w:val="54B82B0B"/>
    <w:rsid w:val="5588161D"/>
    <w:rsid w:val="58816255"/>
    <w:rsid w:val="599B1EFD"/>
    <w:rsid w:val="5AFF3461"/>
    <w:rsid w:val="5B1B379E"/>
    <w:rsid w:val="5BF44F90"/>
    <w:rsid w:val="5D86525F"/>
    <w:rsid w:val="60E20E04"/>
    <w:rsid w:val="61127B32"/>
    <w:rsid w:val="65F475D7"/>
    <w:rsid w:val="67307659"/>
    <w:rsid w:val="6C294224"/>
    <w:rsid w:val="6C3F4BE6"/>
    <w:rsid w:val="6C494EAC"/>
    <w:rsid w:val="6C5A7CC6"/>
    <w:rsid w:val="6D447540"/>
    <w:rsid w:val="6FD24DDA"/>
    <w:rsid w:val="70763D6E"/>
    <w:rsid w:val="72201288"/>
    <w:rsid w:val="783E2D3C"/>
    <w:rsid w:val="78B2790D"/>
    <w:rsid w:val="79BE07AA"/>
    <w:rsid w:val="79C43AA9"/>
    <w:rsid w:val="79F56A63"/>
    <w:rsid w:val="7AB0796D"/>
    <w:rsid w:val="7E096A20"/>
    <w:rsid w:val="7E854971"/>
    <w:rsid w:val="7E875D94"/>
    <w:rsid w:val="7EB67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rPr>
      <w:rFonts w:ascii="Calibri" w:hAnsi="Calibri"/>
    </w:rPr>
  </w:style>
  <w:style w:type="paragraph" w:styleId="4">
    <w:name w:val="Normal Indent"/>
    <w:basedOn w:val="1"/>
    <w:qFormat/>
    <w:uiPriority w:val="0"/>
    <w:pPr>
      <w:ind w:firstLine="420"/>
    </w:pPr>
    <w:rPr>
      <w:szCs w:val="20"/>
    </w:rPr>
  </w:style>
  <w:style w:type="paragraph" w:styleId="5">
    <w:name w:val="Document Map"/>
    <w:basedOn w:val="1"/>
    <w:link w:val="80"/>
    <w:qFormat/>
    <w:uiPriority w:val="0"/>
    <w:rPr>
      <w:rFonts w:ascii="宋体"/>
      <w:sz w:val="18"/>
      <w:szCs w:val="18"/>
    </w:rPr>
  </w:style>
  <w:style w:type="paragraph" w:styleId="6">
    <w:name w:val="annotation text"/>
    <w:basedOn w:val="1"/>
    <w:link w:val="77"/>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4"/>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Balloon Text"/>
    <w:basedOn w:val="1"/>
    <w:link w:val="79"/>
    <w:qFormat/>
    <w:uiPriority w:val="0"/>
    <w:rPr>
      <w:rFonts w:ascii="宋体"/>
      <w:sz w:val="18"/>
      <w:szCs w:val="18"/>
    </w:rPr>
  </w:style>
  <w:style w:type="paragraph" w:styleId="11">
    <w:name w:val="footer"/>
    <w:basedOn w:val="1"/>
    <w:link w:val="44"/>
    <w:qFormat/>
    <w:uiPriority w:val="99"/>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semiHidden/>
    <w:unhideWhenUsed/>
    <w:qFormat/>
    <w:uiPriority w:val="0"/>
    <w:pPr>
      <w:ind w:left="420" w:leftChars="200"/>
    </w:pPr>
  </w:style>
  <w:style w:type="paragraph" w:styleId="16">
    <w:name w:val="Normal (Web)"/>
    <w:basedOn w:val="1"/>
    <w:qFormat/>
    <w:uiPriority w:val="0"/>
    <w:pPr>
      <w:spacing w:before="100" w:beforeAutospacing="1" w:after="100" w:afterAutospacing="1"/>
      <w:jc w:val="left"/>
    </w:pPr>
    <w:rPr>
      <w:rFonts w:ascii="宋体" w:hAnsi="宋体" w:cs="宋体"/>
      <w:kern w:val="0"/>
      <w:sz w:val="24"/>
    </w:rPr>
  </w:style>
  <w:style w:type="paragraph" w:styleId="17">
    <w:name w:val="annotation subject"/>
    <w:basedOn w:val="6"/>
    <w:next w:val="6"/>
    <w:link w:val="78"/>
    <w:qFormat/>
    <w:uiPriority w:val="0"/>
    <w:rPr>
      <w:b/>
      <w:bCs/>
    </w:rPr>
  </w:style>
  <w:style w:type="paragraph" w:styleId="18">
    <w:name w:val="Body Text First Indent"/>
    <w:basedOn w:val="7"/>
    <w:unhideWhenUsed/>
    <w:qFormat/>
    <w:uiPriority w:val="99"/>
    <w:pPr>
      <w:ind w:firstLine="420" w:firstLineChars="100"/>
    </w:pPr>
    <w:rPr>
      <w:rFonts w:ascii="Calibri" w:hAnsi="Calibri"/>
      <w:kern w:val="0"/>
      <w:sz w:val="20"/>
      <w:szCs w:val="20"/>
    </w:rPr>
  </w:style>
  <w:style w:type="paragraph" w:styleId="19">
    <w:name w:val="Body Text First Indent 2"/>
    <w:basedOn w:val="4"/>
    <w:qFormat/>
    <w:uiPriority w:val="99"/>
    <w:pPr>
      <w:tabs>
        <w:tab w:val="left" w:pos="4606"/>
      </w:tabs>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4"/>
    <w:qFormat/>
    <w:uiPriority w:val="0"/>
    <w:rPr>
      <w:rFonts w:cs="Times New Roman"/>
      <w:b/>
      <w:bCs/>
    </w:rPr>
  </w:style>
  <w:style w:type="character" w:customStyle="1" w:styleId="24">
    <w:name w:val="NormalCharacter"/>
    <w:semiHidden/>
    <w:qFormat/>
    <w:uiPriority w:val="0"/>
  </w:style>
  <w:style w:type="character" w:styleId="25">
    <w:name w:val="page number"/>
    <w:qFormat/>
    <w:uiPriority w:val="0"/>
  </w:style>
  <w:style w:type="character" w:styleId="26">
    <w:name w:val="FollowedHyperlink"/>
    <w:qFormat/>
    <w:uiPriority w:val="0"/>
    <w:rPr>
      <w:color w:val="800080"/>
      <w:u w:val="single"/>
    </w:rPr>
  </w:style>
  <w:style w:type="character" w:styleId="27">
    <w:name w:val="Emphasis"/>
    <w:qFormat/>
    <w:uiPriority w:val="0"/>
    <w:rPr>
      <w:color w:val="CC0000"/>
    </w:rPr>
  </w:style>
  <w:style w:type="character" w:styleId="28">
    <w:name w:val="Hyperlink"/>
    <w:qFormat/>
    <w:uiPriority w:val="0"/>
    <w:rPr>
      <w:color w:val="0000FF"/>
      <w:u w:val="single"/>
    </w:rPr>
  </w:style>
  <w:style w:type="character" w:styleId="29">
    <w:name w:val="annotation reference"/>
    <w:basedOn w:val="22"/>
    <w:qFormat/>
    <w:uiPriority w:val="0"/>
    <w:rPr>
      <w:sz w:val="21"/>
      <w:szCs w:val="21"/>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1"/>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3"/>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4"/>
    <w:qFormat/>
    <w:uiPriority w:val="0"/>
  </w:style>
  <w:style w:type="character" w:customStyle="1" w:styleId="54">
    <w:name w:val="AnnotationReference"/>
    <w:qFormat/>
    <w:uiPriority w:val="0"/>
    <w:rPr>
      <w:sz w:val="21"/>
      <w:szCs w:val="21"/>
    </w:rPr>
  </w:style>
  <w:style w:type="character" w:customStyle="1" w:styleId="55">
    <w:name w:val="UserStyle_6"/>
    <w:basedOn w:val="24"/>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4"/>
    <w:qFormat/>
    <w:uiPriority w:val="0"/>
    <w:rPr>
      <w:rFonts w:ascii="宋体" w:hAnsi="宋体" w:eastAsia="宋体"/>
      <w:color w:val="000000"/>
      <w:sz w:val="22"/>
      <w:szCs w:val="22"/>
    </w:rPr>
  </w:style>
  <w:style w:type="character" w:customStyle="1" w:styleId="58">
    <w:name w:val="UserStyle_9"/>
    <w:basedOn w:val="24"/>
    <w:qFormat/>
    <w:uiPriority w:val="0"/>
  </w:style>
  <w:style w:type="character" w:customStyle="1" w:styleId="59">
    <w:name w:val="UserStyle_10"/>
    <w:basedOn w:val="24"/>
    <w:qFormat/>
    <w:uiPriority w:val="0"/>
  </w:style>
  <w:style w:type="character" w:customStyle="1" w:styleId="60">
    <w:name w:val="UserStyle_11"/>
    <w:basedOn w:val="24"/>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4"/>
    <w:qFormat/>
    <w:uiPriority w:val="0"/>
    <w:rPr>
      <w:rFonts w:ascii="宋体" w:hAnsi="宋体" w:eastAsia="宋体"/>
      <w:color w:val="000000"/>
      <w:sz w:val="18"/>
      <w:szCs w:val="18"/>
    </w:rPr>
  </w:style>
  <w:style w:type="character" w:customStyle="1" w:styleId="74">
    <w:name w:val="UserStyle_24"/>
    <w:basedOn w:val="24"/>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2"/>
    <w:link w:val="6"/>
    <w:qFormat/>
    <w:uiPriority w:val="0"/>
    <w:rPr>
      <w:kern w:val="2"/>
      <w:sz w:val="21"/>
      <w:szCs w:val="24"/>
    </w:rPr>
  </w:style>
  <w:style w:type="character" w:customStyle="1" w:styleId="78">
    <w:name w:val="批注主题 Char"/>
    <w:basedOn w:val="77"/>
    <w:link w:val="17"/>
    <w:qFormat/>
    <w:uiPriority w:val="0"/>
    <w:rPr>
      <w:b/>
      <w:bCs/>
      <w:kern w:val="2"/>
      <w:sz w:val="21"/>
      <w:szCs w:val="24"/>
    </w:rPr>
  </w:style>
  <w:style w:type="character" w:customStyle="1" w:styleId="79">
    <w:name w:val="批注框文本 Char"/>
    <w:basedOn w:val="22"/>
    <w:link w:val="10"/>
    <w:qFormat/>
    <w:uiPriority w:val="0"/>
    <w:rPr>
      <w:rFonts w:ascii="宋体" w:cstheme="minorBidi"/>
      <w:kern w:val="2"/>
      <w:sz w:val="18"/>
      <w:szCs w:val="18"/>
    </w:rPr>
  </w:style>
  <w:style w:type="character" w:customStyle="1" w:styleId="80">
    <w:name w:val="文档结构图 Char"/>
    <w:basedOn w:val="22"/>
    <w:link w:val="5"/>
    <w:qFormat/>
    <w:uiPriority w:val="0"/>
    <w:rPr>
      <w:rFonts w:ascii="宋体" w:cstheme="minorBidi"/>
      <w:kern w:val="2"/>
      <w:sz w:val="18"/>
      <w:szCs w:val="18"/>
    </w:rPr>
  </w:style>
  <w:style w:type="character" w:customStyle="1" w:styleId="81">
    <w:name w:val="font31"/>
    <w:basedOn w:val="22"/>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2"/>
    <w:qFormat/>
    <w:uiPriority w:val="0"/>
    <w:rPr>
      <w:rFonts w:hint="eastAsia" w:ascii="宋体" w:hAnsi="宋体" w:eastAsia="宋体" w:cs="宋体"/>
      <w:color w:val="000000"/>
      <w:sz w:val="22"/>
      <w:szCs w:val="22"/>
      <w:u w:val="none"/>
    </w:rPr>
  </w:style>
  <w:style w:type="character" w:customStyle="1" w:styleId="86">
    <w:name w:val="font151"/>
    <w:basedOn w:val="22"/>
    <w:qFormat/>
    <w:uiPriority w:val="0"/>
    <w:rPr>
      <w:rFonts w:hint="default" w:ascii="Arial" w:hAnsi="Arial" w:cs="Arial"/>
      <w:color w:val="000000"/>
      <w:sz w:val="20"/>
      <w:szCs w:val="20"/>
      <w:u w:val="none"/>
    </w:rPr>
  </w:style>
  <w:style w:type="character" w:customStyle="1" w:styleId="87">
    <w:name w:val="font201"/>
    <w:basedOn w:val="22"/>
    <w:qFormat/>
    <w:uiPriority w:val="0"/>
    <w:rPr>
      <w:rFonts w:hint="eastAsia" w:ascii="宋体" w:hAnsi="宋体" w:eastAsia="宋体" w:cs="宋体"/>
      <w:color w:val="000000"/>
      <w:sz w:val="20"/>
      <w:szCs w:val="20"/>
      <w:u w:val="none"/>
    </w:rPr>
  </w:style>
  <w:style w:type="character" w:customStyle="1" w:styleId="88">
    <w:name w:val="font261"/>
    <w:basedOn w:val="22"/>
    <w:qFormat/>
    <w:uiPriority w:val="0"/>
    <w:rPr>
      <w:rFonts w:hint="default" w:ascii="PMingLiU" w:hAnsi="PMingLiU" w:eastAsia="PMingLiU" w:cs="PMingLiU"/>
      <w:color w:val="000000"/>
      <w:sz w:val="22"/>
      <w:szCs w:val="22"/>
      <w:u w:val="none"/>
    </w:rPr>
  </w:style>
  <w:style w:type="character" w:customStyle="1" w:styleId="89">
    <w:name w:val="font131"/>
    <w:basedOn w:val="22"/>
    <w:qFormat/>
    <w:uiPriority w:val="0"/>
    <w:rPr>
      <w:rFonts w:hint="eastAsia" w:ascii="宋体" w:hAnsi="宋体" w:eastAsia="宋体" w:cs="宋体"/>
      <w:color w:val="000000"/>
      <w:sz w:val="22"/>
      <w:szCs w:val="22"/>
      <w:u w:val="none"/>
    </w:rPr>
  </w:style>
  <w:style w:type="character" w:customStyle="1" w:styleId="90">
    <w:name w:val="font312"/>
    <w:basedOn w:val="22"/>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502BB-F376-4894-9CE4-9F61AF8F5E2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15002</Words>
  <Characters>17047</Characters>
  <Lines>55</Lines>
  <Paragraphs>15</Paragraphs>
  <TotalTime>4</TotalTime>
  <ScaleCrop>false</ScaleCrop>
  <LinksUpToDate>false</LinksUpToDate>
  <CharactersWithSpaces>17621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2026-03-25T08:59:00Z</cp:lastPrinted>
  <dcterms:modified xsi:type="dcterms:W3CDTF">2026-06-11T06:55:11Z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