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28"/>
          <w:lang w:val="en-US" w:eastAsia="zh-CN"/>
        </w:rPr>
      </w:pPr>
      <w:r>
        <w:rPr>
          <w:rFonts w:hint="eastAsia" w:ascii="宋体" w:hAnsi="宋体" w:cs="宋体"/>
          <w:b/>
          <w:sz w:val="28"/>
          <w:lang w:val="en-US" w:eastAsia="zh-CN"/>
        </w:rPr>
        <w:t>聚合支付系统</w:t>
      </w:r>
    </w:p>
    <w:p>
      <w:pPr>
        <w:rPr>
          <w:rFonts w:hint="default" w:ascii="宋体" w:hAnsi="宋体" w:cs="宋体"/>
          <w:b/>
          <w:sz w:val="28"/>
          <w:lang w:val="en-US" w:eastAsia="zh-CN"/>
        </w:rPr>
      </w:pPr>
    </w:p>
    <w:tbl>
      <w:tblPr>
        <w:tblStyle w:val="8"/>
        <w:tblW w:w="0" w:type="auto"/>
        <w:tblInd w:w="0" w:type="dxa"/>
        <w:tblLayout w:type="autofit"/>
        <w:tblCellMar>
          <w:top w:w="0" w:type="dxa"/>
          <w:left w:w="0" w:type="dxa"/>
          <w:bottom w:w="0" w:type="dxa"/>
          <w:right w:w="0" w:type="dxa"/>
        </w:tblCellMar>
      </w:tblPr>
      <w:tblGrid>
        <w:gridCol w:w="583"/>
        <w:gridCol w:w="645"/>
        <w:gridCol w:w="1245"/>
        <w:gridCol w:w="1140"/>
        <w:gridCol w:w="4110"/>
        <w:gridCol w:w="613"/>
      </w:tblGrid>
      <w:tr>
        <w:tblPrEx>
          <w:tblCellMar>
            <w:top w:w="0" w:type="dxa"/>
            <w:left w:w="0" w:type="dxa"/>
            <w:bottom w:w="0" w:type="dxa"/>
            <w:right w:w="0" w:type="dxa"/>
          </w:tblCellMar>
        </w:tblPrEx>
        <w:trPr>
          <w:trHeight w:val="400" w:hRule="atLeast"/>
        </w:trPr>
        <w:tc>
          <w:tcPr>
            <w:tcW w:w="58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sz w:val="22"/>
                <w:lang w:bidi="ar"/>
              </w:rPr>
              <w:t>模块</w:t>
            </w:r>
          </w:p>
        </w:tc>
        <w:tc>
          <w:tcPr>
            <w:tcW w:w="64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sz w:val="22"/>
                <w:lang w:bidi="ar"/>
              </w:rPr>
              <w:t>一级功能</w:t>
            </w:r>
          </w:p>
        </w:tc>
        <w:tc>
          <w:tcPr>
            <w:tcW w:w="124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sz w:val="22"/>
                <w:lang w:bidi="ar"/>
              </w:rPr>
              <w:t>二级功能</w:t>
            </w:r>
          </w:p>
        </w:tc>
        <w:tc>
          <w:tcPr>
            <w:tcW w:w="114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sz w:val="22"/>
                <w:lang w:bidi="ar"/>
              </w:rPr>
              <w:t>三级功能</w:t>
            </w:r>
          </w:p>
        </w:tc>
        <w:tc>
          <w:tcPr>
            <w:tcW w:w="411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sz w:val="22"/>
                <w:lang w:bidi="ar"/>
              </w:rPr>
              <w:t>功能描述</w:t>
            </w:r>
          </w:p>
        </w:tc>
        <w:tc>
          <w:tcPr>
            <w:tcW w:w="61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sz w:val="22"/>
                <w:lang w:bidi="ar"/>
              </w:rPr>
              <w:t>备注</w:t>
            </w:r>
          </w:p>
        </w:tc>
      </w:tr>
      <w:tr>
        <w:tblPrEx>
          <w:tblCellMar>
            <w:top w:w="0" w:type="dxa"/>
            <w:left w:w="0" w:type="dxa"/>
            <w:bottom w:w="0" w:type="dxa"/>
            <w:right w:w="0" w:type="dxa"/>
          </w:tblCellMar>
        </w:tblPrEx>
        <w:trPr>
          <w:trHeight w:val="270" w:hRule="atLeast"/>
        </w:trPr>
        <w:tc>
          <w:tcPr>
            <w:tcW w:w="5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sz w:val="22"/>
                <w:lang w:bidi="ar"/>
              </w:rPr>
              <w:t>聚合支付系统</w:t>
            </w:r>
          </w:p>
        </w:tc>
        <w:tc>
          <w:tcPr>
            <w:tcW w:w="64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sz w:val="22"/>
                <w:lang w:bidi="ar"/>
              </w:rPr>
              <w:t>用户管理</w:t>
            </w:r>
          </w:p>
        </w:tc>
        <w:tc>
          <w:tcPr>
            <w:tcW w:w="124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员工管理</w:t>
            </w:r>
          </w:p>
        </w:tc>
        <w:tc>
          <w:tcPr>
            <w:tcW w:w="11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基本信息</w:t>
            </w:r>
          </w:p>
        </w:tc>
        <w:tc>
          <w:tcPr>
            <w:tcW w:w="41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实现对员工账号的管理</w:t>
            </w:r>
            <w:r>
              <w:rPr>
                <w:rFonts w:hint="eastAsia" w:ascii="宋体" w:hAnsi="宋体" w:cs="宋体"/>
                <w:color w:val="auto"/>
                <w:sz w:val="22"/>
                <w:lang w:bidi="ar"/>
              </w:rPr>
              <w:br w:type="textWrapping"/>
            </w:r>
            <w:r>
              <w:rPr>
                <w:rFonts w:hint="eastAsia" w:ascii="宋体" w:hAnsi="宋体" w:cs="宋体"/>
                <w:color w:val="auto"/>
                <w:sz w:val="22"/>
                <w:lang w:bidi="ar"/>
              </w:rPr>
              <w:t>员工基本信息：员工账号、密码、姓名、性别、身份证号码、手机、地址、所属渠道、启用状态、商户区域、备注；</w:t>
            </w:r>
          </w:p>
        </w:tc>
        <w:tc>
          <w:tcPr>
            <w:tcW w:w="6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分润方案设置</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分润计算方案（按分润方案计算、按成本费率计算）、各个支付通道的分润方案选择；</w:t>
            </w:r>
            <w:r>
              <w:rPr>
                <w:rFonts w:hint="eastAsia" w:ascii="宋体" w:hAnsi="宋体" w:cs="宋体"/>
                <w:color w:val="auto"/>
                <w:sz w:val="22"/>
                <w:lang w:bidi="ar"/>
              </w:rPr>
              <w:br w:type="textWrapping"/>
            </w:r>
            <w:r>
              <w:rPr>
                <w:rFonts w:hint="eastAsia" w:ascii="宋体" w:hAnsi="宋体" w:cs="宋体"/>
                <w:color w:val="auto"/>
                <w:sz w:val="22"/>
                <w:lang w:bidi="ar"/>
              </w:rPr>
              <w:t>结算信息：显示实时分润数据（累计分润总额、不可体现分润总额、可提现分润总额、累计已提现金额、还可提现金额）、提现周期（T0、T1、T7）、收款人银行卡相关信息（类型、卡号、姓名、手机号、身份证号码、开户银行支行联行号、开户银行总行名称、开户银行所在省市地址）</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费率设置</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可对员工对应的费率进行设置，根据实际接入支付通道为准，主要包含结算周期、费率类型、区间、员工签约费率、给商户默认费率等，可对通道进行增减及修改；</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操作：新增、编辑、删除、重置密码、导出Excel</w:t>
            </w:r>
            <w:r>
              <w:rPr>
                <w:rFonts w:hint="eastAsia" w:ascii="宋体" w:hAnsi="宋体" w:cs="宋体"/>
                <w:color w:val="auto"/>
                <w:sz w:val="22"/>
                <w:lang w:bidi="ar"/>
              </w:rPr>
              <w:br w:type="textWrapping"/>
            </w:r>
            <w:r>
              <w:rPr>
                <w:rFonts w:hint="eastAsia" w:ascii="宋体" w:hAnsi="宋体" w:cs="宋体"/>
                <w:color w:val="auto"/>
                <w:sz w:val="22"/>
                <w:lang w:bidi="ar"/>
              </w:rPr>
              <w:t>查询：根据员工姓名、手机、员工账号、员工状态进行查询</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渠道管理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渠道层级信息</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层级名称、排序、通道权限是否允许开通；</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渠道费率设置</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渠道下属员工可添加通道及设置通道对应的费率，支持修改及删除；</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商户管理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新建商户信息</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商户基础信息：商户账号、商户绑定密码、商户全称（与营业执照一致）、商户简称、商户类型（个人、个体、企业等）、经营类型（实体、网络等）、法人姓名、法人身份证、身份证有效日期、、负责人姓名、负责人身份证、负责人联系手机、负责人邮箱、省份及城市、联系地址、营业执照号、执照有效期、执照类型（是否为多证合一等）、经营类目选择、行业类别（通用）、行业类别（微信）、行业类别（支付宝）、经营范围、收款人信息（银行卡类型（对公、对私）、银行卡号、持卡人姓名、手机号、身份证号码、开户银行支行联行号、开户银行总行名称、开户银行支行名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商户设置</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商户设置：微信支付通道、支付宝支付通道、进件验证微信号、独立微信号APPID、独立微信号秘钥APPSECRET、客服手机、所属员工、截止日期、申请状态（审核中、审核失败等补件、审核通过等付款、已付款等待确认、账号开通）、短信剩余数、账号状态（启用、禁用）、交易是否参与分润、交易通知设置；</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商户通道设置</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支付宝支付：设置状态（禁用、启用）、费率设置（查看费率并支持编辑员工签约费率）、申请支付授权（商户账号、商户名称、营业执照号、营业执照、营业期限、资质许可证、店铺招牌照、行业类别、申请费率、支付宝账号、Pid商户号、联系人姓名、联系人手机、联系人邮箱、状态等）</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商户证件图片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针对所有商户已上传证件进行管理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门店管理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门店信息</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新增：门店名称、归属商户号（支持商户号选择：商户名称和账号查询）、联系人、联系电话、门店地址、状态（正常、禁用）</w:t>
            </w:r>
            <w:r>
              <w:rPr>
                <w:rFonts w:hint="eastAsia" w:ascii="宋体" w:hAnsi="宋体" w:cs="宋体"/>
                <w:color w:val="auto"/>
                <w:sz w:val="22"/>
                <w:lang w:bidi="ar"/>
              </w:rPr>
              <w:br w:type="textWrapping"/>
            </w:r>
            <w:r>
              <w:rPr>
                <w:rFonts w:hint="eastAsia" w:ascii="宋体" w:hAnsi="宋体" w:cs="宋体"/>
                <w:color w:val="auto"/>
                <w:sz w:val="22"/>
                <w:lang w:bidi="ar"/>
              </w:rPr>
              <w:t>编辑：门店编号（不可更改）、归属商户号不可更改，其他如新增时的字段；</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新增、编辑、删除；</w:t>
            </w:r>
            <w:r>
              <w:rPr>
                <w:rFonts w:hint="eastAsia" w:ascii="宋体" w:hAnsi="宋体" w:cs="宋体"/>
                <w:color w:val="auto"/>
                <w:sz w:val="22"/>
                <w:lang w:bidi="ar"/>
              </w:rPr>
              <w:br w:type="textWrapping"/>
            </w:r>
            <w:r>
              <w:rPr>
                <w:rFonts w:hint="eastAsia" w:ascii="宋体" w:hAnsi="宋体" w:cs="宋体"/>
                <w:color w:val="auto"/>
                <w:sz w:val="22"/>
                <w:lang w:bidi="ar"/>
              </w:rPr>
              <w:t>查询：门店编号、门店名称、商户账号；</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操作员管理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操作员信息</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账号、操作员类型、密码、姓名、性别、手机、归属商户号、归属门店、状态、备注；</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新增、编辑</w:t>
            </w:r>
            <w:r>
              <w:rPr>
                <w:rFonts w:hint="eastAsia" w:ascii="宋体" w:hAnsi="宋体" w:cs="宋体"/>
                <w:color w:val="auto"/>
                <w:sz w:val="22"/>
                <w:lang w:bidi="ar"/>
              </w:rPr>
              <w:br w:type="textWrapping"/>
            </w:r>
            <w:r>
              <w:rPr>
                <w:rFonts w:hint="eastAsia" w:ascii="宋体" w:hAnsi="宋体" w:cs="宋体"/>
                <w:color w:val="auto"/>
                <w:sz w:val="22"/>
                <w:lang w:bidi="ar"/>
              </w:rPr>
              <w:t>查询：操作员账号、操作员姓名、手机等；</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sz w:val="22"/>
                <w:lang w:bidi="ar"/>
              </w:rPr>
              <w:t>我的账户</w:t>
            </w: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二维码管理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添加二维码</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支付类型（扫码和快捷、仅扫码、仅快捷）、归属员工（可使用员工姓名、手机、员工账号进行查询，员工列表进行选择）、是否绑定商户（若已绑定商户，则需提供商户列表进行选择）、收款时是否显示商家名称、商品描述、交易通知手机号、支付金额类型（固定金额（金额填写）、手输金额）、查看操作员账号、账号状态；</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编辑二维码</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二维码编号创建后不支持更改、商户绑定后不支持更改，其他信息可编辑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新增、编辑、查看二维码、导出Excel（含二维码编号、绑定商户、分配员工、二维码链接）、批量生成二维码（批次代码、二维码大小、固码类型、起始序列号、生成个数）、二维码划拨（划拨二维码至选定员工，需提供员工列表供选择）；</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我的银行卡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添加银行账号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持卡人银行卡类型（对公、对私）、持卡人银行卡号、持卡人姓名、持卡人手机号、持卡人身份证号码、开户银行支行联行号、开户银行总行名称、开户银行支行名称、开户银行所在省、开户银行所在市、开户银行地址、备注、是否为默认；</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新增、编辑；</w:t>
            </w:r>
            <w:r>
              <w:rPr>
                <w:rFonts w:hint="eastAsia" w:ascii="宋体" w:hAnsi="宋体" w:cs="宋体"/>
                <w:color w:val="auto"/>
                <w:sz w:val="22"/>
                <w:lang w:bidi="ar"/>
              </w:rPr>
              <w:br w:type="textWrapping"/>
            </w:r>
            <w:r>
              <w:rPr>
                <w:rFonts w:hint="eastAsia" w:ascii="宋体" w:hAnsi="宋体" w:cs="宋体"/>
                <w:color w:val="auto"/>
                <w:sz w:val="22"/>
                <w:lang w:bidi="ar"/>
              </w:rPr>
              <w:t>查询：银行卡号、开户人、手机号、身份证号进行查询；</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sz w:val="22"/>
                <w:lang w:bidi="ar"/>
              </w:rPr>
              <w:t>交易管理</w:t>
            </w: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订单查询</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订单交易管理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订单号、下单时间、支付时间、交易金额、退款金额、退款时间、商户名称、商户账号、门店、支付渠道、支付方式、状态、所属渠道、所属员工、操作员号、操作员姓名、固定二维码名称、交易状态；</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导出Excel；</w:t>
            </w:r>
            <w:r>
              <w:rPr>
                <w:rFonts w:hint="eastAsia" w:ascii="宋体" w:hAnsi="宋体" w:cs="宋体"/>
                <w:color w:val="auto"/>
                <w:sz w:val="22"/>
                <w:lang w:bidi="ar"/>
              </w:rPr>
              <w:br w:type="textWrapping"/>
            </w:r>
            <w:r>
              <w:rPr>
                <w:rFonts w:hint="eastAsia" w:ascii="宋体" w:hAnsi="宋体" w:cs="宋体"/>
                <w:color w:val="auto"/>
                <w:sz w:val="22"/>
                <w:lang w:bidi="ar"/>
              </w:rPr>
              <w:t>查询：订单号、商户名称、下单日期筛选、状态；</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账单管理</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商户名称、账单月份、支付平台、交易笔数、结算费率、分润额、所属渠道、所属员工；</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sz w:val="22"/>
                <w:lang w:bidi="ar"/>
              </w:rPr>
              <w:t>分润管理</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实时分润明细</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订单号、交易金额、支付平台、交易时间、渠道商、员工、分润额、计算方式、备注（可查看分润计算公式及可提现时间）</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分润提现记录</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r>
              <w:rPr>
                <w:rFonts w:hint="eastAsia" w:ascii="宋体" w:hAnsi="宋体" w:cs="宋体"/>
                <w:color w:val="auto"/>
                <w:sz w:val="22"/>
                <w:lang w:bidi="ar"/>
              </w:rPr>
              <w:t>流水号、提现金额、提现员工、提现状态、提现时间等；</w:t>
            </w:r>
            <w:r>
              <w:rPr>
                <w:rFonts w:hint="eastAsia" w:ascii="宋体" w:hAnsi="宋体" w:cs="宋体"/>
                <w:color w:val="auto"/>
                <w:sz w:val="22"/>
                <w:lang w:bidi="ar"/>
              </w:rPr>
              <w:br w:type="textWrapping"/>
            </w:r>
            <w:r>
              <w:rPr>
                <w:rFonts w:hint="eastAsia" w:ascii="宋体" w:hAnsi="宋体" w:cs="宋体"/>
                <w:color w:val="auto"/>
                <w:sz w:val="22"/>
                <w:lang w:bidi="ar"/>
              </w:rPr>
              <w:t>可使用流水号进行查询；</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rPr>
            </w:pPr>
            <w:r>
              <w:rPr>
                <w:rFonts w:hint="eastAsia" w:ascii="宋体" w:hAnsi="宋体" w:cs="宋体"/>
                <w:color w:val="auto"/>
                <w:sz w:val="22"/>
                <w:lang w:bidi="ar"/>
              </w:rPr>
              <w:t>系统设置</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字典管理</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添加字典</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字典名、字典类别、字典码、字典值、备注；</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lang w:bidi="ar"/>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22"/>
              </w:rPr>
            </w:pPr>
            <w:r>
              <w:rPr>
                <w:rFonts w:hint="eastAsia" w:ascii="宋体" w:hAnsi="宋体" w:cs="宋体"/>
                <w:color w:val="auto"/>
                <w:sz w:val="22"/>
                <w:lang w:bidi="ar"/>
              </w:rPr>
              <w:t>操作</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sz w:val="22"/>
                <w:lang w:bidi="ar"/>
              </w:rPr>
              <w:t>新增、编辑；</w:t>
            </w:r>
            <w:r>
              <w:rPr>
                <w:rFonts w:hint="eastAsia" w:ascii="宋体" w:hAnsi="宋体" w:cs="宋体"/>
                <w:color w:val="auto"/>
                <w:sz w:val="22"/>
                <w:lang w:bidi="ar"/>
              </w:rPr>
              <w:br w:type="textWrapping"/>
            </w:r>
            <w:r>
              <w:rPr>
                <w:rFonts w:hint="eastAsia" w:ascii="宋体" w:hAnsi="宋体" w:cs="宋体"/>
                <w:color w:val="auto"/>
                <w:sz w:val="22"/>
                <w:lang w:bidi="ar"/>
              </w:rPr>
              <w:t>查询：字典名、字典码、字典类别。</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auto"/>
                <w:sz w:val="22"/>
                <w:lang w:val="en-US" w:eastAsia="zh-CN"/>
              </w:rPr>
            </w:pPr>
            <w:r>
              <w:rPr>
                <w:rFonts w:hint="eastAsia" w:ascii="宋体" w:hAnsi="宋体" w:cs="宋体"/>
                <w:color w:val="auto"/>
                <w:sz w:val="22"/>
                <w:lang w:val="en-US" w:eastAsia="zh-CN"/>
              </w:rPr>
              <w:t>支付流程</w:t>
            </w:r>
          </w:p>
          <w:p>
            <w:pPr>
              <w:jc w:val="both"/>
              <w:rPr>
                <w:rFonts w:hint="default" w:ascii="宋体" w:hAnsi="宋体" w:cs="宋体"/>
                <w:color w:val="auto"/>
                <w:sz w:val="22"/>
                <w:lang w:val="en-US" w:eastAsia="zh-CN"/>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支付宝</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sz w:val="22"/>
                <w:lang w:val="en-US" w:eastAsia="zh-CN" w:bidi="ar"/>
              </w:rPr>
            </w:pPr>
            <w:r>
              <w:rPr>
                <w:rFonts w:hint="eastAsia" w:ascii="宋体" w:hAnsi="宋体" w:cs="宋体"/>
                <w:color w:val="auto"/>
                <w:sz w:val="22"/>
                <w:lang w:val="en-US" w:eastAsia="zh-CN" w:bidi="ar"/>
              </w:rPr>
              <w:t>当面付申请流程：</w:t>
            </w:r>
          </w:p>
          <w:p>
            <w:pPr>
              <w:widowControl/>
              <w:jc w:val="left"/>
              <w:textAlignment w:val="center"/>
              <w:rPr>
                <w:rFonts w:hint="eastAsia" w:ascii="宋体" w:hAnsi="宋体" w:cs="宋体"/>
                <w:color w:val="auto"/>
                <w:sz w:val="22"/>
                <w:lang w:val="en-US" w:eastAsia="zh-CN" w:bidi="ar"/>
              </w:rPr>
            </w:pPr>
          </w:p>
          <w:p>
            <w:pPr>
              <w:widowControl/>
              <w:jc w:val="left"/>
              <w:textAlignment w:val="center"/>
              <w:rPr>
                <w:rFonts w:hint="eastAsia" w:ascii="宋体" w:hAnsi="宋体" w:cs="宋体"/>
                <w:color w:val="auto"/>
                <w:sz w:val="22"/>
                <w:lang w:val="en-US" w:eastAsia="zh-CN" w:bidi="ar"/>
              </w:rPr>
            </w:pPr>
            <w:r>
              <w:rPr>
                <w:rFonts w:hint="eastAsia" w:ascii="宋体" w:hAnsi="宋体" w:cs="宋体"/>
                <w:color w:val="auto"/>
                <w:sz w:val="22"/>
                <w:lang w:val="en-US" w:eastAsia="zh-CN" w:bidi="ar"/>
              </w:rPr>
              <w:t>提交申请-》验证是否签约当面付</w:t>
            </w:r>
          </w:p>
          <w:p>
            <w:pPr>
              <w:widowControl/>
              <w:jc w:val="left"/>
              <w:textAlignment w:val="center"/>
              <w:rPr>
                <w:rFonts w:hint="eastAsia" w:ascii="宋体" w:hAnsi="宋体" w:cs="宋体"/>
                <w:color w:val="auto"/>
                <w:sz w:val="22"/>
                <w:lang w:val="en-US" w:eastAsia="zh-CN" w:bidi="ar"/>
              </w:rPr>
            </w:pPr>
            <w:r>
              <w:rPr>
                <w:rFonts w:hint="eastAsia" w:ascii="宋体" w:hAnsi="宋体" w:cs="宋体"/>
                <w:color w:val="auto"/>
                <w:sz w:val="22"/>
                <w:lang w:val="en-US" w:eastAsia="zh-CN" w:bidi="ar"/>
              </w:rPr>
              <w:t>-》是【对应用授权】-》完成</w:t>
            </w:r>
          </w:p>
          <w:p>
            <w:pPr>
              <w:widowControl/>
              <w:jc w:val="left"/>
              <w:textAlignment w:val="center"/>
              <w:rPr>
                <w:rFonts w:hint="eastAsia" w:ascii="宋体" w:hAnsi="宋体" w:cs="宋体"/>
                <w:color w:val="auto"/>
                <w:sz w:val="22"/>
                <w:lang w:val="en-US" w:eastAsia="zh-CN" w:bidi="ar"/>
              </w:rPr>
            </w:pPr>
            <w:r>
              <w:rPr>
                <w:rFonts w:hint="eastAsia" w:ascii="宋体" w:hAnsi="宋体" w:cs="宋体"/>
                <w:color w:val="auto"/>
                <w:sz w:val="22"/>
                <w:lang w:val="en-US" w:eastAsia="zh-CN" w:bidi="ar"/>
              </w:rPr>
              <w:t>-》否【代签约】提交商户信息到支付宝-》商户确认签约【同时完成应用授权】-》完成签约</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auto"/>
                <w:sz w:val="22"/>
                <w:lang w:val="en-US" w:eastAsia="zh-CN"/>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微信</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b w:val="0"/>
                <w:bCs/>
                <w:color w:val="auto"/>
                <w:sz w:val="22"/>
                <w:szCs w:val="22"/>
                <w:lang w:eastAsia="zh-CN"/>
              </w:rPr>
            </w:pPr>
            <w:r>
              <w:rPr>
                <w:rFonts w:ascii="宋体" w:hAnsi="宋体" w:eastAsia="宋体" w:cs="宋体"/>
                <w:b w:val="0"/>
                <w:bCs/>
                <w:color w:val="auto"/>
                <w:sz w:val="22"/>
                <w:szCs w:val="22"/>
              </w:rPr>
              <w:t>微信WEB支付流程</w:t>
            </w:r>
            <w:r>
              <w:rPr>
                <w:rFonts w:hint="eastAsia" w:ascii="宋体" w:hAnsi="宋体" w:cs="宋体"/>
                <w:b w:val="0"/>
                <w:bCs/>
                <w:color w:val="auto"/>
                <w:sz w:val="22"/>
                <w:szCs w:val="22"/>
                <w:lang w:eastAsia="zh-CN"/>
              </w:rPr>
              <w:t>：</w:t>
            </w:r>
          </w:p>
          <w:p>
            <w:pPr>
              <w:widowControl/>
              <w:jc w:val="left"/>
              <w:textAlignment w:val="center"/>
              <w:rPr>
                <w:rFonts w:hint="eastAsia" w:ascii="宋体" w:hAnsi="宋体" w:cs="宋体"/>
                <w:b w:val="0"/>
                <w:bCs/>
                <w:color w:val="auto"/>
                <w:sz w:val="22"/>
                <w:szCs w:val="22"/>
                <w:lang w:eastAsia="zh-CN"/>
              </w:rPr>
            </w:pPr>
          </w:p>
          <w:p>
            <w:pPr>
              <w:widowControl/>
              <w:numPr>
                <w:ilvl w:val="-1"/>
                <w:numId w:val="0"/>
              </w:numPr>
              <w:jc w:val="left"/>
              <w:textAlignment w:val="center"/>
              <w:rPr>
                <w:rFonts w:hint="eastAsia" w:ascii="宋体" w:hAnsi="宋体" w:cs="宋体"/>
                <w:b w:val="0"/>
                <w:bCs/>
                <w:color w:val="auto"/>
                <w:sz w:val="22"/>
                <w:szCs w:val="22"/>
                <w:lang w:val="en-US" w:eastAsia="zh-CN"/>
              </w:rPr>
            </w:pPr>
            <w:r>
              <w:rPr>
                <w:rFonts w:hint="eastAsia" w:ascii="宋体" w:hAnsi="宋体" w:cs="宋体"/>
                <w:b w:val="0"/>
                <w:bCs/>
                <w:color w:val="auto"/>
                <w:sz w:val="22"/>
                <w:szCs w:val="22"/>
                <w:lang w:val="en-US" w:eastAsia="zh-CN"/>
              </w:rPr>
              <w:t>步骤一</w:t>
            </w:r>
            <w:bookmarkStart w:id="0" w:name="_GoBack"/>
            <w:bookmarkEnd w:id="0"/>
            <w:r>
              <w:rPr>
                <w:rFonts w:hint="eastAsia" w:ascii="宋体" w:hAnsi="宋体" w:cs="宋体"/>
                <w:b w:val="0"/>
                <w:bCs/>
                <w:color w:val="auto"/>
                <w:sz w:val="22"/>
                <w:szCs w:val="22"/>
                <w:lang w:val="en-US" w:eastAsia="zh-CN"/>
              </w:rPr>
              <w:t> 用户下单发起支付，商户可通过微信支付《APP下单 、 JSAPI支付、Native下单、H5下单》创建支付订单。</w:t>
            </w:r>
          </w:p>
          <w:p>
            <w:pPr>
              <w:widowControl/>
              <w:numPr>
                <w:ilvl w:val="-1"/>
                <w:numId w:val="0"/>
              </w:numPr>
              <w:jc w:val="left"/>
              <w:textAlignment w:val="center"/>
              <w:rPr>
                <w:rFonts w:hint="eastAsia" w:ascii="宋体" w:hAnsi="宋体" w:cs="宋体"/>
                <w:b w:val="0"/>
                <w:bCs/>
                <w:color w:val="auto"/>
                <w:sz w:val="22"/>
                <w:szCs w:val="22"/>
                <w:lang w:val="en-US" w:eastAsia="zh-CN"/>
              </w:rPr>
            </w:pPr>
          </w:p>
          <w:p>
            <w:pPr>
              <w:widowControl/>
              <w:numPr>
                <w:ilvl w:val="-1"/>
                <w:numId w:val="0"/>
              </w:numPr>
              <w:jc w:val="left"/>
              <w:textAlignment w:val="center"/>
              <w:rPr>
                <w:rFonts w:hint="eastAsia" w:ascii="宋体" w:hAnsi="宋体" w:cs="宋体"/>
                <w:b w:val="0"/>
                <w:bCs/>
                <w:color w:val="auto"/>
                <w:sz w:val="22"/>
                <w:szCs w:val="22"/>
                <w:lang w:val="en-US" w:eastAsia="zh-CN"/>
              </w:rPr>
            </w:pPr>
            <w:r>
              <w:rPr>
                <w:rFonts w:hint="eastAsia" w:ascii="宋体" w:hAnsi="宋体" w:cs="宋体"/>
                <w:b w:val="0"/>
                <w:bCs/>
                <w:color w:val="auto"/>
                <w:sz w:val="22"/>
                <w:szCs w:val="22"/>
                <w:lang w:val="en-US" w:eastAsia="zh-CN"/>
              </w:rPr>
              <w:t>步骤二 商户通过小程序《APP调起支付、JS调起支付、Native调起支付、H5调起支付》调起微信支付，发起支付请求。</w:t>
            </w:r>
          </w:p>
          <w:p>
            <w:pPr>
              <w:widowControl/>
              <w:numPr>
                <w:ilvl w:val="-1"/>
                <w:numId w:val="0"/>
              </w:numPr>
              <w:jc w:val="left"/>
              <w:textAlignment w:val="center"/>
              <w:rPr>
                <w:rFonts w:hint="eastAsia" w:ascii="宋体" w:hAnsi="宋体" w:cs="宋体"/>
                <w:b w:val="0"/>
                <w:bCs/>
                <w:color w:val="auto"/>
                <w:sz w:val="22"/>
                <w:szCs w:val="22"/>
                <w:lang w:val="en-US" w:eastAsia="zh-CN"/>
              </w:rPr>
            </w:pPr>
          </w:p>
          <w:p>
            <w:pPr>
              <w:widowControl/>
              <w:numPr>
                <w:ilvl w:val="-1"/>
                <w:numId w:val="0"/>
              </w:numPr>
              <w:jc w:val="left"/>
              <w:textAlignment w:val="center"/>
              <w:rPr>
                <w:rFonts w:hint="eastAsia" w:ascii="宋体" w:hAnsi="宋体" w:cs="宋体"/>
                <w:b w:val="0"/>
                <w:bCs/>
                <w:color w:val="auto"/>
                <w:sz w:val="22"/>
                <w:szCs w:val="22"/>
                <w:lang w:val="en-US" w:eastAsia="zh-CN"/>
              </w:rPr>
            </w:pPr>
            <w:r>
              <w:rPr>
                <w:rFonts w:hint="eastAsia" w:ascii="宋体" w:hAnsi="宋体" w:cs="宋体"/>
                <w:b w:val="0"/>
                <w:bCs/>
                <w:color w:val="auto"/>
                <w:sz w:val="22"/>
                <w:szCs w:val="22"/>
                <w:lang w:val="en-US" w:eastAsia="zh-CN"/>
              </w:rPr>
              <w:t>步骤三 用户支付成功后，商户可接收到微信支付支付结果通知《支付结果通知》。</w:t>
            </w:r>
          </w:p>
          <w:p>
            <w:pPr>
              <w:widowControl/>
              <w:numPr>
                <w:ilvl w:val="-1"/>
                <w:numId w:val="0"/>
              </w:numPr>
              <w:jc w:val="left"/>
              <w:textAlignment w:val="center"/>
              <w:rPr>
                <w:rFonts w:hint="eastAsia" w:ascii="宋体" w:hAnsi="宋体" w:cs="宋体"/>
                <w:b w:val="0"/>
                <w:bCs/>
                <w:color w:val="auto"/>
                <w:sz w:val="22"/>
                <w:szCs w:val="22"/>
                <w:lang w:val="en-US" w:eastAsia="zh-CN"/>
              </w:rPr>
            </w:pPr>
          </w:p>
          <w:p>
            <w:pPr>
              <w:widowControl/>
              <w:numPr>
                <w:ilvl w:val="-1"/>
                <w:numId w:val="0"/>
              </w:numPr>
              <w:jc w:val="left"/>
              <w:textAlignment w:val="center"/>
              <w:rPr>
                <w:rFonts w:hint="eastAsia" w:ascii="宋体" w:hAnsi="宋体" w:cs="宋体"/>
                <w:b w:val="0"/>
                <w:bCs/>
                <w:color w:val="auto"/>
                <w:sz w:val="22"/>
                <w:szCs w:val="22"/>
                <w:lang w:val="en-US" w:eastAsia="zh-CN"/>
              </w:rPr>
            </w:pPr>
            <w:r>
              <w:rPr>
                <w:rFonts w:hint="eastAsia" w:ascii="宋体" w:hAnsi="宋体" w:cs="宋体"/>
                <w:b w:val="0"/>
                <w:bCs/>
                <w:color w:val="auto"/>
                <w:sz w:val="22"/>
                <w:szCs w:val="22"/>
                <w:lang w:val="en-US" w:eastAsia="zh-CN"/>
              </w:rPr>
              <w:t>步骤四 商户也可主动调用《查询订单》查询支付结果。</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lang w:val="en-US" w:eastAsia="zh-CN"/>
              </w:rPr>
            </w:pPr>
            <w:r>
              <w:rPr>
                <w:rFonts w:hint="eastAsia" w:ascii="宋体" w:hAnsi="宋体" w:cs="宋体"/>
                <w:color w:val="auto"/>
                <w:sz w:val="22"/>
                <w:lang w:val="en-US" w:eastAsia="zh-CN"/>
              </w:rPr>
              <w:t>安全</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eastAsia" w:ascii="宋体" w:hAnsi="宋体" w:cs="宋体"/>
                <w:color w:val="auto"/>
                <w:sz w:val="22"/>
                <w:lang w:bidi="ar"/>
              </w:rPr>
            </w:pPr>
            <w:r>
              <w:rPr>
                <w:rFonts w:hint="eastAsia" w:ascii="宋体" w:hAnsi="宋体" w:cs="宋体"/>
                <w:color w:val="auto"/>
                <w:sz w:val="22"/>
                <w:lang w:val="en-US" w:eastAsia="zh-CN" w:bidi="ar"/>
              </w:rPr>
              <w:t>访问控制</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auto"/>
                <w:sz w:val="22"/>
                <w:lang w:val="en-US" w:eastAsia="zh-CN" w:bidi="ar"/>
              </w:rPr>
            </w:pPr>
            <w:r>
              <w:rPr>
                <w:rFonts w:hint="eastAsia" w:ascii="宋体" w:hAnsi="宋体" w:cs="宋体"/>
                <w:color w:val="auto"/>
                <w:sz w:val="22"/>
                <w:lang w:val="en-US" w:eastAsia="zh-CN" w:bidi="ar"/>
              </w:rPr>
              <w:t>控制合法用户才能对系统进行操作，需要采取口令机制进行访问控制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auto"/>
                <w:sz w:val="22"/>
                <w:lang w:val="en-US" w:eastAsia="zh-CN"/>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线路加密</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为了保障支付信息的保密性，支付系统需要对支付报文进行加密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auto"/>
                <w:sz w:val="22"/>
                <w:lang w:val="en-US" w:eastAsia="zh-CN"/>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密押机制</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支付系统应该采用消息认证码或数字签名机制，对每一支付指令进行完整性和真实性校验。</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auto"/>
                <w:sz w:val="22"/>
                <w:lang w:val="en-US" w:eastAsia="zh-CN"/>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灾难备份</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支付系统的建设都应采取灾难备份措施，以应付紧急情况或灾难发生时的业务处理。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r>
        <w:tblPrEx>
          <w:tblCellMar>
            <w:top w:w="0" w:type="dxa"/>
            <w:left w:w="0" w:type="dxa"/>
            <w:bottom w:w="0" w:type="dxa"/>
            <w:right w:w="0" w:type="dxa"/>
          </w:tblCellMar>
        </w:tblPrEx>
        <w:trPr>
          <w:trHeight w:val="270" w:hRule="atLeast"/>
        </w:trPr>
        <w:tc>
          <w:tcPr>
            <w:tcW w:w="58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2"/>
              </w:rPr>
            </w:pPr>
          </w:p>
        </w:tc>
        <w:tc>
          <w:tcPr>
            <w:tcW w:w="64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auto"/>
                <w:sz w:val="22"/>
                <w:lang w:val="en-US" w:eastAsia="zh-CN"/>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防火墙</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color w:val="auto"/>
                <w:sz w:val="22"/>
                <w:lang w:val="en-US" w:eastAsia="zh-CN" w:bidi="ar"/>
              </w:rPr>
            </w:pPr>
            <w:r>
              <w:rPr>
                <w:rFonts w:hint="eastAsia" w:ascii="宋体" w:hAnsi="宋体" w:cs="宋体"/>
                <w:color w:val="auto"/>
                <w:sz w:val="22"/>
                <w:lang w:val="en-US" w:eastAsia="zh-CN" w:bidi="ar"/>
              </w:rPr>
              <w:t>防止非法人员利用网络互联对系统进行攻击，在各处理中心和分中心与其他系统的连接处应采取适当的防火墙机制。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rPr>
            </w:pPr>
          </w:p>
        </w:tc>
      </w:tr>
    </w:tbl>
    <w:p>
      <w:pPr>
        <w:rPr>
          <w:rFonts w:ascii="宋体" w:hAnsi="宋体" w:cs="宋体"/>
          <w:bCs/>
          <w:sz w:val="28"/>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DC"/>
    <w:rsid w:val="000B135E"/>
    <w:rsid w:val="0030030B"/>
    <w:rsid w:val="005C2472"/>
    <w:rsid w:val="00612094"/>
    <w:rsid w:val="008624DC"/>
    <w:rsid w:val="008A6008"/>
    <w:rsid w:val="00A42D1B"/>
    <w:rsid w:val="00CE7744"/>
    <w:rsid w:val="00DB473A"/>
    <w:rsid w:val="00FA405C"/>
    <w:rsid w:val="01BD5E88"/>
    <w:rsid w:val="0282380C"/>
    <w:rsid w:val="030E414B"/>
    <w:rsid w:val="04857E40"/>
    <w:rsid w:val="04DD7360"/>
    <w:rsid w:val="05B73440"/>
    <w:rsid w:val="06FD4D71"/>
    <w:rsid w:val="080B0141"/>
    <w:rsid w:val="08991808"/>
    <w:rsid w:val="0A1840C4"/>
    <w:rsid w:val="0A3D3249"/>
    <w:rsid w:val="0B3E6041"/>
    <w:rsid w:val="0B4A7637"/>
    <w:rsid w:val="0B8613B4"/>
    <w:rsid w:val="0BA42B8E"/>
    <w:rsid w:val="0E251378"/>
    <w:rsid w:val="0F143695"/>
    <w:rsid w:val="0F28792E"/>
    <w:rsid w:val="0F565CA9"/>
    <w:rsid w:val="109A0CBC"/>
    <w:rsid w:val="10EF5D9A"/>
    <w:rsid w:val="11622FDE"/>
    <w:rsid w:val="128D36A5"/>
    <w:rsid w:val="142A3027"/>
    <w:rsid w:val="144D32F2"/>
    <w:rsid w:val="150D7244"/>
    <w:rsid w:val="161511EA"/>
    <w:rsid w:val="1A7B0896"/>
    <w:rsid w:val="1ADF788A"/>
    <w:rsid w:val="1AE4151D"/>
    <w:rsid w:val="1AFA4961"/>
    <w:rsid w:val="1B770508"/>
    <w:rsid w:val="1C8147C6"/>
    <w:rsid w:val="20517299"/>
    <w:rsid w:val="211871E1"/>
    <w:rsid w:val="216E793D"/>
    <w:rsid w:val="221F5151"/>
    <w:rsid w:val="23224AE3"/>
    <w:rsid w:val="23345F8E"/>
    <w:rsid w:val="248A1CA3"/>
    <w:rsid w:val="257E7058"/>
    <w:rsid w:val="26E50F56"/>
    <w:rsid w:val="287679FB"/>
    <w:rsid w:val="293515BD"/>
    <w:rsid w:val="29E404D8"/>
    <w:rsid w:val="2A4A1F59"/>
    <w:rsid w:val="2BC92908"/>
    <w:rsid w:val="2C901C76"/>
    <w:rsid w:val="2E3710C8"/>
    <w:rsid w:val="2F5062FB"/>
    <w:rsid w:val="31B71A20"/>
    <w:rsid w:val="34D043B0"/>
    <w:rsid w:val="36325A3B"/>
    <w:rsid w:val="37155E93"/>
    <w:rsid w:val="37DA01BF"/>
    <w:rsid w:val="37DC1C36"/>
    <w:rsid w:val="380B275B"/>
    <w:rsid w:val="38A10892"/>
    <w:rsid w:val="3A3A64C0"/>
    <w:rsid w:val="3A5307A2"/>
    <w:rsid w:val="3B411A13"/>
    <w:rsid w:val="3D2768E1"/>
    <w:rsid w:val="3DBA03F6"/>
    <w:rsid w:val="3EC403D1"/>
    <w:rsid w:val="3EF65AA4"/>
    <w:rsid w:val="3F9271E0"/>
    <w:rsid w:val="40013BA3"/>
    <w:rsid w:val="40A01EEF"/>
    <w:rsid w:val="41CF53BC"/>
    <w:rsid w:val="42C458BB"/>
    <w:rsid w:val="42E211AE"/>
    <w:rsid w:val="4386536B"/>
    <w:rsid w:val="4440134B"/>
    <w:rsid w:val="44AE3186"/>
    <w:rsid w:val="46906FAC"/>
    <w:rsid w:val="47374AE8"/>
    <w:rsid w:val="49DE2FE3"/>
    <w:rsid w:val="4B8E4637"/>
    <w:rsid w:val="4C4F77DE"/>
    <w:rsid w:val="4D46580D"/>
    <w:rsid w:val="4DD604AD"/>
    <w:rsid w:val="4F653DB4"/>
    <w:rsid w:val="50C25FCB"/>
    <w:rsid w:val="52536DCB"/>
    <w:rsid w:val="52560EF8"/>
    <w:rsid w:val="525650B0"/>
    <w:rsid w:val="54271446"/>
    <w:rsid w:val="55806F34"/>
    <w:rsid w:val="55B6677E"/>
    <w:rsid w:val="578366FC"/>
    <w:rsid w:val="59B41CD8"/>
    <w:rsid w:val="5CD101B4"/>
    <w:rsid w:val="5E1C519B"/>
    <w:rsid w:val="5F2A4CCE"/>
    <w:rsid w:val="603A7C66"/>
    <w:rsid w:val="60CB03AD"/>
    <w:rsid w:val="632A0B81"/>
    <w:rsid w:val="63B1045F"/>
    <w:rsid w:val="64944F9D"/>
    <w:rsid w:val="64E60B40"/>
    <w:rsid w:val="65464608"/>
    <w:rsid w:val="65A1056A"/>
    <w:rsid w:val="65FE0677"/>
    <w:rsid w:val="665402BB"/>
    <w:rsid w:val="66841EC8"/>
    <w:rsid w:val="671F307F"/>
    <w:rsid w:val="67811FEA"/>
    <w:rsid w:val="678623BF"/>
    <w:rsid w:val="67D07AD5"/>
    <w:rsid w:val="68240228"/>
    <w:rsid w:val="6847596D"/>
    <w:rsid w:val="68560887"/>
    <w:rsid w:val="6A540A48"/>
    <w:rsid w:val="6BA56B48"/>
    <w:rsid w:val="6BB34C94"/>
    <w:rsid w:val="6BEB55CE"/>
    <w:rsid w:val="6C1C2F7E"/>
    <w:rsid w:val="6E58469B"/>
    <w:rsid w:val="6ECC09CC"/>
    <w:rsid w:val="703A62DA"/>
    <w:rsid w:val="70743DCF"/>
    <w:rsid w:val="72993A65"/>
    <w:rsid w:val="72BB1261"/>
    <w:rsid w:val="747F08ED"/>
    <w:rsid w:val="748D3A49"/>
    <w:rsid w:val="76A05354"/>
    <w:rsid w:val="7BAF79EF"/>
    <w:rsid w:val="7EF57569"/>
    <w:rsid w:val="7F1E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5"/>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0"/>
    <w:rPr>
      <w:sz w:val="18"/>
      <w:szCs w:val="18"/>
    </w:rPr>
  </w:style>
  <w:style w:type="character" w:customStyle="1" w:styleId="14">
    <w:name w:val="批注文字 字符"/>
    <w:basedOn w:val="9"/>
    <w:link w:val="2"/>
    <w:qFormat/>
    <w:uiPriority w:val="0"/>
    <w:rPr>
      <w:sz w:val="21"/>
      <w:szCs w:val="22"/>
    </w:rPr>
  </w:style>
  <w:style w:type="character" w:customStyle="1" w:styleId="15">
    <w:name w:val="批注主题 字符"/>
    <w:basedOn w:val="14"/>
    <w:link w:val="7"/>
    <w:qFormat/>
    <w:uiPriority w:val="0"/>
    <w:rPr>
      <w:b/>
      <w:bCs/>
      <w:sz w:val="21"/>
      <w:szCs w:val="22"/>
    </w:rPr>
  </w:style>
  <w:style w:type="character" w:customStyle="1" w:styleId="16">
    <w:name w:val="批注框文本 字符"/>
    <w:basedOn w:val="9"/>
    <w:link w:val="3"/>
    <w:qFormat/>
    <w:uiPriority w:val="0"/>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1992</Words>
  <Characters>11361</Characters>
  <Lines>94</Lines>
  <Paragraphs>26</Paragraphs>
  <TotalTime>70</TotalTime>
  <ScaleCrop>false</ScaleCrop>
  <LinksUpToDate>false</LinksUpToDate>
  <CharactersWithSpaces>13327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2020-03-19T01:26:00Z</dcterms:created>
  <dc:creator>Administrator</dc:creator>
  <cp:lastModifiedBy>鹤名九粥</cp:lastModifiedBy>
  <cp:lastPrinted>2020-04-15T06:39:00Z</cp:lastPrinted>
  <dcterms:modified xsi:type="dcterms:W3CDTF">2021-01-12T03:36:11Z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